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A5" w:rsidRPr="00AD2255" w:rsidRDefault="007C0FE0" w:rsidP="00043358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D2255">
        <w:rPr>
          <w:rFonts w:asciiTheme="minorHAnsi" w:hAnsiTheme="minorHAnsi"/>
          <w:b/>
          <w:sz w:val="22"/>
          <w:szCs w:val="22"/>
        </w:rPr>
        <w:t>Szczegółowy o</w:t>
      </w:r>
      <w:r w:rsidR="00BE66A5" w:rsidRPr="00AD2255">
        <w:rPr>
          <w:rFonts w:asciiTheme="minorHAnsi" w:hAnsiTheme="minorHAnsi"/>
          <w:b/>
          <w:sz w:val="22"/>
          <w:szCs w:val="22"/>
        </w:rPr>
        <w:t xml:space="preserve">pis przedmiotu </w:t>
      </w:r>
      <w:r w:rsidR="0026561D" w:rsidRPr="00AD2255">
        <w:rPr>
          <w:rFonts w:asciiTheme="minorHAnsi" w:hAnsiTheme="minorHAnsi"/>
          <w:b/>
          <w:sz w:val="22"/>
          <w:szCs w:val="22"/>
        </w:rPr>
        <w:t xml:space="preserve">zamówienia: </w:t>
      </w:r>
    </w:p>
    <w:p w:rsidR="00907D92" w:rsidRPr="00AD2255" w:rsidRDefault="00907D92" w:rsidP="00043358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D2255">
        <w:rPr>
          <w:rFonts w:asciiTheme="minorHAnsi" w:hAnsiTheme="minorHAnsi"/>
          <w:b/>
          <w:sz w:val="22"/>
          <w:szCs w:val="22"/>
        </w:rPr>
        <w:t xml:space="preserve">nadzór autorski oraz bieżący serwis oprogramowania </w:t>
      </w:r>
      <w:r w:rsidR="009E3871">
        <w:rPr>
          <w:rFonts w:asciiTheme="minorHAnsi" w:hAnsiTheme="minorHAnsi"/>
          <w:b/>
          <w:sz w:val="22"/>
          <w:szCs w:val="22"/>
        </w:rPr>
        <w:t>aplikacyjnego HIPOKRATES</w:t>
      </w:r>
      <w:r w:rsidR="00224238" w:rsidRPr="00AD2255">
        <w:rPr>
          <w:rFonts w:asciiTheme="minorHAnsi" w:hAnsiTheme="minorHAnsi"/>
          <w:b/>
          <w:sz w:val="22"/>
          <w:szCs w:val="22"/>
        </w:rPr>
        <w:t>/AMMS</w:t>
      </w:r>
      <w:r w:rsidRPr="00AD2255">
        <w:rPr>
          <w:rFonts w:asciiTheme="minorHAnsi" w:hAnsiTheme="minorHAnsi"/>
          <w:b/>
          <w:sz w:val="22"/>
          <w:szCs w:val="22"/>
        </w:rPr>
        <w:t xml:space="preserve"> </w:t>
      </w:r>
      <w:r w:rsidRPr="00AD2255">
        <w:rPr>
          <w:rFonts w:asciiTheme="minorHAnsi" w:hAnsiTheme="minorHAnsi"/>
          <w:bCs/>
          <w:sz w:val="22"/>
          <w:szCs w:val="22"/>
        </w:rPr>
        <w:t xml:space="preserve"> </w:t>
      </w:r>
    </w:p>
    <w:p w:rsidR="002E4203" w:rsidRPr="00AD2255" w:rsidRDefault="002E4203" w:rsidP="00BE66A5">
      <w:p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:rsidR="00BE66A5" w:rsidRPr="00AD2255" w:rsidRDefault="00BE66A5" w:rsidP="00BE6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Szczegółowy zakres zamówienia:</w:t>
      </w:r>
    </w:p>
    <w:p w:rsidR="00BE66A5" w:rsidRPr="00AD2255" w:rsidRDefault="00BE66A5" w:rsidP="00BE66A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Nadzór autorski uprawnia Zamawiającego do otrzymywania aktualizacji użytkowanego oprogramowania aplikacyjnego zgodnie ze zmieniającymi się powszechnie obowiązującymi przepisami prawa lub przepisami prawa wewnętrznie obowiązującymi wydanymi na podstawie delegacji ustawowej, z zastrzeżeniem, że Wykonawca zobowiązany jest do:</w:t>
      </w:r>
    </w:p>
    <w:p w:rsidR="00BE66A5" w:rsidRPr="00AD2255" w:rsidRDefault="00BE66A5" w:rsidP="00BE66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624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przekazania Zamawiającemu informacji o nowych wersjach Oprogramowania Aplikacyjnego, ukazujących się średnio cztery (4) razy w roku, odbywać się będzie poprzez wysłanie pocztą elektroniczną na adres e-mail Zamawiającego;</w:t>
      </w:r>
    </w:p>
    <w:p w:rsidR="00BE66A5" w:rsidRPr="00AD2255" w:rsidRDefault="00BE66A5" w:rsidP="00BE66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624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udostępniania uaktualnień Oprogramowania Aplikacyjnego (nowych wersji Oprogramowania Aplikacyjnego) poprzez witrynę internetową Zamawiającego, przy czym na pisemne życzenie Zamawiającego, Wykonawca zobowiązuje się przygotować i wysłać na adres Zamawiającego nośnik CD-ROM zawierający nową wersję Oprogramowanie Aplikacyjnego.</w:t>
      </w:r>
    </w:p>
    <w:p w:rsidR="002E4203" w:rsidRPr="00AD2255" w:rsidRDefault="002E4203" w:rsidP="00BE66A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hanging="624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zapewnienie wsparcia technicznego</w:t>
      </w:r>
    </w:p>
    <w:p w:rsidR="00BE66A5" w:rsidRPr="00AD2255" w:rsidRDefault="00BE66A5" w:rsidP="00BE66A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 W ramach nadzoru autorskiego, o którym mowa w pkt. 1.1., Wykonawca zapewnia:</w:t>
      </w:r>
    </w:p>
    <w:p w:rsidR="00BE66A5" w:rsidRPr="00AD2255" w:rsidRDefault="00BE66A5" w:rsidP="00BE66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 </w:t>
      </w:r>
    </w:p>
    <w:p w:rsidR="00BE66A5" w:rsidRPr="00AD2255" w:rsidRDefault="00BE66A5" w:rsidP="00BE66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w przypadku tzw. błędu krytycznego, tj. takiego, który uniemożliwia użytkowanie Oprogramowania Aplikacyjnego w zakresie jego podstawowej funkcjonalności (wskazanej w dokumentacji użytkownika) i prowadzi do zatrzymania jego eksploatacji, utraty danych lub naruszenia ich spójności w wyniku których, niemożliwe jest prowadzenie działalności z użyciem Oprogramowania Aplikacyjnego:</w:t>
      </w:r>
    </w:p>
    <w:p w:rsidR="00BE66A5" w:rsidRPr="00AD2255" w:rsidRDefault="00BE66A5" w:rsidP="00BE66A5">
      <w:pPr>
        <w:ind w:left="1418" w:hanging="142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- czas reakcji Wykonawcy na zgłoszenie Zamawiającego (tj. czas od otrzymania zgłoszenia do chwili podjęcia przez Wykonawcę czynności zmierzających do naprawy zgłoszonego „błędu kryty</w:t>
      </w:r>
      <w:r w:rsidR="0065165F">
        <w:rPr>
          <w:rFonts w:asciiTheme="minorHAnsi" w:hAnsiTheme="minorHAnsi"/>
          <w:sz w:val="22"/>
          <w:szCs w:val="22"/>
        </w:rPr>
        <w:t>cznego”) wynosi, godz. Zgodnie z załącznikiem nr 2a do SIWZ.</w:t>
      </w:r>
    </w:p>
    <w:p w:rsidR="00BE66A5" w:rsidRPr="00AD2255" w:rsidRDefault="00BE66A5" w:rsidP="00BE66A5">
      <w:pPr>
        <w:ind w:left="1418" w:hanging="142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- czas dokonania i udostępnienia Zamawiającemu odpowiednich korekt Oprogramowania Aplikacyjnego wyniesie do 3 dni roboczych, od chwili wpłynięcia zgłoszenia; </w:t>
      </w:r>
    </w:p>
    <w:p w:rsidR="00BE66A5" w:rsidRPr="00AD2255" w:rsidRDefault="00BE66A5" w:rsidP="00BE66A5">
      <w:pPr>
        <w:ind w:left="1418" w:hanging="142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- w przypadku wystąpienia „błędu krytycznego” Wykonawca może wprowadzić tzw. rozwiązanie tymczasowe, doraźnie rozwiązujące problem błędu krytycznego; w takim przypadku dalsza obsługa usunięcia dotychczasowego błędu krytycznego będzie traktowana jako błąd zwykły;</w:t>
      </w:r>
    </w:p>
    <w:p w:rsidR="00BE66A5" w:rsidRPr="00AD2255" w:rsidRDefault="00BE66A5" w:rsidP="00BE66A5">
      <w:pPr>
        <w:ind w:left="1418" w:hanging="142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- Zamawiający udostępnieni zdalny dostęp do baz danych i Oprogramowania Aplikacyjnego w celu umożliwienia dotrzymania powyżej wskazanych terminów. </w:t>
      </w:r>
    </w:p>
    <w:p w:rsidR="00BE66A5" w:rsidRPr="00AD2255" w:rsidRDefault="00BE66A5" w:rsidP="00BE66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 w pozostałych przypadkach:</w:t>
      </w:r>
    </w:p>
    <w:p w:rsidR="00BE66A5" w:rsidRPr="00AD2255" w:rsidRDefault="00BE66A5" w:rsidP="00BE66A5">
      <w:pPr>
        <w:ind w:left="1418" w:hanging="142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- czas reakcji Wykonawcy na zgłoszenie Zamawiającego (tj. czas od otrzymania zgłoszenia do chwili podjęcia przez Wykonawcę czynności zmierzających do naprawy zgłoszon</w:t>
      </w:r>
      <w:r w:rsidR="002E4203" w:rsidRPr="00AD2255">
        <w:rPr>
          <w:rFonts w:asciiTheme="minorHAnsi" w:hAnsiTheme="minorHAnsi"/>
          <w:sz w:val="22"/>
          <w:szCs w:val="22"/>
        </w:rPr>
        <w:t>ego błędu zwykłego) wynosi do 10</w:t>
      </w:r>
      <w:r w:rsidRPr="00AD2255">
        <w:rPr>
          <w:rFonts w:asciiTheme="minorHAnsi" w:hAnsiTheme="minorHAnsi"/>
          <w:sz w:val="22"/>
          <w:szCs w:val="22"/>
        </w:rPr>
        <w:t xml:space="preserve"> dni roboczych;</w:t>
      </w:r>
    </w:p>
    <w:p w:rsidR="00BE66A5" w:rsidRPr="00AD2255" w:rsidRDefault="00BE66A5" w:rsidP="00BE66A5">
      <w:pPr>
        <w:ind w:left="1418" w:hanging="142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- czas dokonania i udostępnienia Zamawiającemu odpowiednich korekt Oprogramowania Aplikacyjnego wyniesie do 60 dni roboczych od chwili wpłynięcia zgłoszenia;</w:t>
      </w:r>
    </w:p>
    <w:p w:rsidR="00BE66A5" w:rsidRPr="00AD2255" w:rsidRDefault="00BE66A5" w:rsidP="00BE66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w wyjątkowych wypadkach, za zgodą Zamawiającego, czas dokonania korekt będzie uzgodniony pomiędzy Wykonawcą i Zamawiającym; </w:t>
      </w:r>
    </w:p>
    <w:p w:rsidR="00BE66A5" w:rsidRPr="00AD2255" w:rsidRDefault="00BE66A5" w:rsidP="00BE66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przyjęcie zgłoszenia błędu przez Zamawiającego powinno być możliwe poprzez </w:t>
      </w:r>
      <w:r w:rsidRPr="00AD2255">
        <w:rPr>
          <w:rFonts w:asciiTheme="minorHAnsi" w:hAnsiTheme="minorHAnsi"/>
          <w:sz w:val="22"/>
          <w:szCs w:val="22"/>
        </w:rPr>
        <w:lastRenderedPageBreak/>
        <w:t xml:space="preserve">witrynę internetową Wykonawcy, telefonicznie, lub pisemnie za pomocą poczty elektronicznej lub faksu; </w:t>
      </w:r>
    </w:p>
    <w:p w:rsidR="00BE66A5" w:rsidRPr="00AD2255" w:rsidRDefault="00877055" w:rsidP="00BE66A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AD2255">
        <w:rPr>
          <w:rFonts w:asciiTheme="minorHAnsi" w:hAnsiTheme="minorHAnsi"/>
          <w:color w:val="000000"/>
          <w:sz w:val="22"/>
          <w:szCs w:val="22"/>
        </w:rPr>
        <w:t xml:space="preserve"> Serwisowanie oprogramowania</w:t>
      </w:r>
      <w:r w:rsidR="00BE66A5" w:rsidRPr="00AD2255">
        <w:rPr>
          <w:rFonts w:asciiTheme="minorHAnsi" w:hAnsiTheme="minorHAnsi"/>
          <w:color w:val="000000"/>
          <w:sz w:val="22"/>
          <w:szCs w:val="22"/>
        </w:rPr>
        <w:t xml:space="preserve"> aplikacyjnego </w:t>
      </w:r>
      <w:r w:rsidR="00BD02A5">
        <w:rPr>
          <w:rFonts w:asciiTheme="minorHAnsi" w:hAnsiTheme="minorHAnsi"/>
          <w:color w:val="000000"/>
          <w:sz w:val="22"/>
          <w:szCs w:val="22"/>
        </w:rPr>
        <w:t>HIPOKRATES</w:t>
      </w:r>
      <w:r w:rsidR="00957EB0" w:rsidRPr="00AD2255">
        <w:rPr>
          <w:rFonts w:asciiTheme="minorHAnsi" w:hAnsiTheme="minorHAnsi"/>
          <w:color w:val="000000"/>
          <w:sz w:val="22"/>
          <w:szCs w:val="22"/>
        </w:rPr>
        <w:t>/AMMS</w:t>
      </w:r>
      <w:r w:rsidR="00BE66A5" w:rsidRPr="00AD2255">
        <w:rPr>
          <w:rFonts w:asciiTheme="minorHAnsi" w:hAnsiTheme="minorHAnsi"/>
          <w:color w:val="000000"/>
          <w:sz w:val="22"/>
          <w:szCs w:val="22"/>
        </w:rPr>
        <w:t xml:space="preserve"> w zakresie następujących </w:t>
      </w:r>
      <w:r w:rsidR="005613C3" w:rsidRPr="00AD2255">
        <w:rPr>
          <w:rFonts w:asciiTheme="minorHAnsi" w:hAnsiTheme="minorHAnsi"/>
          <w:color w:val="000000"/>
          <w:sz w:val="22"/>
          <w:szCs w:val="22"/>
        </w:rPr>
        <w:t>modułów: ( załącznik nr 1 )</w:t>
      </w:r>
    </w:p>
    <w:p w:rsidR="00BE66A5" w:rsidRPr="00AD2255" w:rsidRDefault="00BE66A5" w:rsidP="00BE66A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W ramach </w:t>
      </w:r>
      <w:proofErr w:type="spellStart"/>
      <w:r w:rsidRPr="00AD2255">
        <w:rPr>
          <w:rFonts w:asciiTheme="minorHAnsi" w:hAnsiTheme="minorHAnsi"/>
          <w:sz w:val="22"/>
          <w:szCs w:val="22"/>
        </w:rPr>
        <w:t>obsługi</w:t>
      </w:r>
      <w:proofErr w:type="spellEnd"/>
      <w:r w:rsidRPr="00AD2255">
        <w:rPr>
          <w:rFonts w:asciiTheme="minorHAnsi" w:hAnsiTheme="minorHAnsi"/>
          <w:sz w:val="22"/>
          <w:szCs w:val="22"/>
        </w:rPr>
        <w:t xml:space="preserve"> serwisowej oprogramowania aplikacyjnego </w:t>
      </w:r>
      <w:r w:rsidR="00BD02A5">
        <w:rPr>
          <w:rFonts w:asciiTheme="minorHAnsi" w:hAnsiTheme="minorHAnsi"/>
          <w:sz w:val="22"/>
          <w:szCs w:val="22"/>
        </w:rPr>
        <w:t>HIPOKRATES</w:t>
      </w:r>
      <w:r w:rsidR="00957EB0" w:rsidRPr="00AD2255">
        <w:rPr>
          <w:rFonts w:asciiTheme="minorHAnsi" w:hAnsiTheme="minorHAnsi"/>
          <w:sz w:val="22"/>
          <w:szCs w:val="22"/>
        </w:rPr>
        <w:t xml:space="preserve"> / AMMS </w:t>
      </w:r>
      <w:r w:rsidRPr="00AD2255">
        <w:rPr>
          <w:rFonts w:asciiTheme="minorHAnsi" w:hAnsiTheme="minorHAnsi"/>
          <w:sz w:val="22"/>
          <w:szCs w:val="22"/>
        </w:rPr>
        <w:t xml:space="preserve"> Wykonawca zapewni:</w:t>
      </w:r>
    </w:p>
    <w:p w:rsidR="00BE66A5" w:rsidRPr="00AD2255" w:rsidRDefault="009111A3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realizację </w:t>
      </w:r>
      <w:r w:rsidR="0065165F">
        <w:rPr>
          <w:rFonts w:asciiTheme="minorHAnsi" w:hAnsiTheme="minorHAnsi"/>
          <w:sz w:val="22"/>
          <w:szCs w:val="22"/>
        </w:rPr>
        <w:t>3</w:t>
      </w:r>
      <w:r w:rsidR="00720E19">
        <w:rPr>
          <w:rFonts w:asciiTheme="minorHAnsi" w:hAnsiTheme="minorHAnsi"/>
          <w:sz w:val="22"/>
          <w:szCs w:val="22"/>
        </w:rPr>
        <w:t>0</w:t>
      </w:r>
      <w:r w:rsidR="00877055" w:rsidRPr="00AD2255">
        <w:rPr>
          <w:rFonts w:asciiTheme="minorHAnsi" w:hAnsiTheme="minorHAnsi"/>
          <w:sz w:val="22"/>
          <w:szCs w:val="22"/>
        </w:rPr>
        <w:t xml:space="preserve"> wizyt serwisowych</w:t>
      </w:r>
      <w:r w:rsidR="008B5086" w:rsidRPr="00AD2255">
        <w:rPr>
          <w:rFonts w:asciiTheme="minorHAnsi" w:hAnsiTheme="minorHAnsi"/>
          <w:sz w:val="22"/>
          <w:szCs w:val="22"/>
        </w:rPr>
        <w:t>, trwających po 6 godzin każda, z możliwością zamiany przez Zamawiającego na prace zdalne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zainstalowanie i wdrożenie wersji Oprogramowania Aplikacyjnego otrzymanych w ramach świadczeń z tytułu nadzoru autorskiego (w tym w szczególnych przypadkach dodatkowe szkolenie użytkowników) objętego niniejszą umową;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usunięcie awarii Oprogramowania Aplikacyjnego objętego niniejszym SIWZ, powstałej z winy Zamawiającego lub wskutek wypadków losowych, w czasie gwarantującym użytkownikowi możliwość wykonania terminowych prac; 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bieżące optymalizowanie konfiguracji Oprogramowania Aplikacyjnego, uwzględniające potrzeby Zamawiającego;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pomoc w awaryjnym odtwarzaniu, na wniosek Zamawiającego, stanu Oprogramowania Aplikacyjnego i zgromadzonych danych archiwalnych, poprawnie zabezpieczonych przez Zamawiającego na odpowiednich nośnikach danych;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pomoc w przygotowaniu danych przekazywanych przez Zamawiającego do jednostek nadrzędnych i współpracujących (np. do Narodowego Funduszu Zdrowia, Wydziału Zdrowia odpowiedniego Urzędu, banków itp.) w formie elektronicznej (np. dyskietki, łącza telekomunikacyjne </w:t>
      </w:r>
      <w:proofErr w:type="spellStart"/>
      <w:r w:rsidRPr="00AD2255">
        <w:rPr>
          <w:rFonts w:asciiTheme="minorHAnsi" w:hAnsiTheme="minorHAnsi"/>
          <w:sz w:val="22"/>
          <w:szCs w:val="22"/>
        </w:rPr>
        <w:t>itp</w:t>
      </w:r>
      <w:proofErr w:type="spellEnd"/>
      <w:r w:rsidRPr="00AD2255">
        <w:rPr>
          <w:rFonts w:asciiTheme="minorHAnsi" w:hAnsiTheme="minorHAnsi"/>
          <w:sz w:val="22"/>
          <w:szCs w:val="22"/>
        </w:rPr>
        <w:t>);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doradztwo w zakresie rozbudowy środków informatycznych, dokonywanie ponownych instalacji Oprogramowania Aplikacyjnego objętego niniejszą Umową w przypadkach rozbudowy infrastruktury informatycznej Zamawiającego;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prowadzenie rejestru kontaktów z Zamawiającym, obejmującego wizyty serwisowe i wykonane czynności, w tym zmiany konfiguracji oprogramowania.</w:t>
      </w:r>
    </w:p>
    <w:p w:rsidR="00BE66A5" w:rsidRPr="00AD2255" w:rsidRDefault="0023785A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konsultacje, instrukcje uzupełniające, pomoc użytkownikom w obsłudze oprogramowania aplikacyjnego.</w:t>
      </w:r>
    </w:p>
    <w:p w:rsidR="00BE66A5" w:rsidRPr="00AD2255" w:rsidRDefault="00BE66A5" w:rsidP="00BE66A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134" w:hanging="719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Obsługę sytuacji awaryjnych (całkowitego zatrzymania systemu). Sytuację awaryjne będą zgłaszane poprzez witrynę internetową, pocztę elektroniczną lub telefon przez upoważnionych pracowników szpitala.</w:t>
      </w:r>
    </w:p>
    <w:p w:rsidR="00BE66A5" w:rsidRPr="00AD2255" w:rsidRDefault="00BE66A5" w:rsidP="00BE66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985" w:hanging="851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Wykonawca będzie obsługiwał awarię 24 godz./7 dni w tygodniu w zakresie baz danych oraz aplikacji. </w:t>
      </w:r>
    </w:p>
    <w:p w:rsidR="00BE66A5" w:rsidRPr="00AD2255" w:rsidRDefault="00BE66A5" w:rsidP="00BE66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985" w:hanging="851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Zamawiający zapewni fizyczne funkcjonowanie sprzętu informatycznego i infrastruktury teleinformatycznej pozwalającej na zdalny dostęp do systemu informatycznego)</w:t>
      </w:r>
    </w:p>
    <w:p w:rsidR="00BE66A5" w:rsidRPr="00AD2255" w:rsidRDefault="00BE66A5" w:rsidP="00BE66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985" w:hanging="851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Czas reakcji Wykonawcy w sytuacjach awaryjnych tj. całkowitego zatrzymania systemu - </w:t>
      </w:r>
      <w:proofErr w:type="spellStart"/>
      <w:r w:rsidRPr="00AD2255">
        <w:rPr>
          <w:rFonts w:asciiTheme="minorHAnsi" w:hAnsiTheme="minorHAnsi"/>
          <w:sz w:val="22"/>
          <w:szCs w:val="22"/>
        </w:rPr>
        <w:t>max</w:t>
      </w:r>
      <w:proofErr w:type="spellEnd"/>
      <w:r w:rsidRPr="00AD2255">
        <w:rPr>
          <w:rFonts w:asciiTheme="minorHAnsi" w:hAnsiTheme="minorHAnsi"/>
          <w:sz w:val="22"/>
          <w:szCs w:val="22"/>
        </w:rPr>
        <w:t>. 4 godziny,</w:t>
      </w:r>
    </w:p>
    <w:p w:rsidR="00BE66A5" w:rsidRPr="00AD2255" w:rsidRDefault="00BE66A5" w:rsidP="00BE66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985" w:hanging="851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 xml:space="preserve">Rozpoczęcie działań zdalnych Wykonawcy w sytuacjach awaryjnych - </w:t>
      </w:r>
      <w:proofErr w:type="spellStart"/>
      <w:r w:rsidRPr="00AD2255">
        <w:rPr>
          <w:rFonts w:asciiTheme="minorHAnsi" w:hAnsiTheme="minorHAnsi"/>
          <w:sz w:val="22"/>
          <w:szCs w:val="22"/>
        </w:rPr>
        <w:t>max</w:t>
      </w:r>
      <w:proofErr w:type="spellEnd"/>
      <w:r w:rsidRPr="00AD2255">
        <w:rPr>
          <w:rFonts w:asciiTheme="minorHAnsi" w:hAnsiTheme="minorHAnsi"/>
          <w:sz w:val="22"/>
          <w:szCs w:val="22"/>
        </w:rPr>
        <w:t>. 8 godzin</w:t>
      </w:r>
      <w:r w:rsidR="00DB7018" w:rsidRPr="00AD2255">
        <w:rPr>
          <w:rFonts w:asciiTheme="minorHAnsi" w:hAnsiTheme="minorHAnsi"/>
          <w:sz w:val="22"/>
          <w:szCs w:val="22"/>
        </w:rPr>
        <w:t xml:space="preserve"> od zgłoszenia</w:t>
      </w:r>
    </w:p>
    <w:p w:rsidR="00BE66A5" w:rsidRPr="00AD2255" w:rsidRDefault="00BE66A5" w:rsidP="00BE66A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985" w:hanging="851"/>
        <w:jc w:val="both"/>
        <w:rPr>
          <w:rFonts w:asciiTheme="minorHAnsi" w:hAnsiTheme="minorHAnsi"/>
          <w:sz w:val="22"/>
          <w:szCs w:val="22"/>
        </w:rPr>
      </w:pPr>
      <w:r w:rsidRPr="00AD2255">
        <w:rPr>
          <w:rFonts w:asciiTheme="minorHAnsi" w:hAnsiTheme="minorHAnsi"/>
          <w:sz w:val="22"/>
          <w:szCs w:val="22"/>
        </w:rPr>
        <w:t>Rozpoczęcie działań Wykonawcy w sytuacjach awaryjnych na terenie szpitala jeśli jest to jedyny sposób rozwiązania problemu - na następny dzień roboczy</w:t>
      </w:r>
    </w:p>
    <w:p w:rsidR="00BE66A5" w:rsidRPr="00AD2255" w:rsidRDefault="00BE66A5" w:rsidP="00BE66A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E66A5" w:rsidRPr="00AD2255" w:rsidRDefault="00BE66A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P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Pr="00AD2255" w:rsidRDefault="00AD2255">
      <w:pPr>
        <w:rPr>
          <w:rFonts w:asciiTheme="minorHAnsi" w:hAnsiTheme="minorHAnsi"/>
          <w:sz w:val="22"/>
          <w:szCs w:val="22"/>
        </w:rPr>
      </w:pPr>
    </w:p>
    <w:p w:rsidR="00AD2255" w:rsidRPr="00AD2255" w:rsidRDefault="00CF11F7" w:rsidP="00AD225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Zał. Nr 1 </w:t>
      </w:r>
      <w:r w:rsidR="00AD2255" w:rsidRPr="00AD2255">
        <w:rPr>
          <w:rFonts w:asciiTheme="minorHAnsi" w:hAnsiTheme="minorHAnsi"/>
          <w:b/>
          <w:sz w:val="22"/>
          <w:szCs w:val="22"/>
        </w:rPr>
        <w:t>Wykaz modułów oprogramowania wchodzącego w zakres przedmiotu zamówienia</w:t>
      </w:r>
    </w:p>
    <w:p w:rsidR="00AD2255" w:rsidRPr="00AD2255" w:rsidRDefault="00AD2255">
      <w:pPr>
        <w:rPr>
          <w:rFonts w:asciiTheme="minorHAnsi" w:hAnsiTheme="minorHAnsi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70" w:type="dxa"/>
          <w:bottom w:w="11" w:type="dxa"/>
          <w:right w:w="70" w:type="dxa"/>
        </w:tblCellMar>
        <w:tblLook w:val="0000"/>
      </w:tblPr>
      <w:tblGrid>
        <w:gridCol w:w="1481"/>
        <w:gridCol w:w="7024"/>
      </w:tblGrid>
      <w:tr w:rsidR="00AD2255" w:rsidRPr="00AD2255" w:rsidTr="005F19D9">
        <w:trPr>
          <w:trHeight w:val="390"/>
        </w:trPr>
        <w:tc>
          <w:tcPr>
            <w:tcW w:w="1481" w:type="dxa"/>
            <w:vAlign w:val="center"/>
          </w:tcPr>
          <w:p w:rsidR="00AD2255" w:rsidRPr="00AD2255" w:rsidRDefault="00AD2255" w:rsidP="003842B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  <w:r w:rsidRPr="00AD2255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24" w:type="dxa"/>
            <w:vAlign w:val="center"/>
          </w:tcPr>
          <w:p w:rsidR="00AD2255" w:rsidRPr="00AD2255" w:rsidRDefault="00AD2255" w:rsidP="003842B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  <w:p w:rsidR="00AD2255" w:rsidRPr="00AD2255" w:rsidRDefault="00AD2255" w:rsidP="003842B8">
            <w:pPr>
              <w:pStyle w:val="Nagwek4"/>
              <w:rPr>
                <w:rFonts w:asciiTheme="minorHAnsi" w:hAnsiTheme="minorHAnsi"/>
                <w:sz w:val="22"/>
                <w:szCs w:val="22"/>
              </w:rPr>
            </w:pPr>
            <w:r w:rsidRPr="00AD2255">
              <w:rPr>
                <w:rFonts w:asciiTheme="minorHAnsi" w:hAnsiTheme="minorHAnsi"/>
                <w:sz w:val="22"/>
                <w:szCs w:val="22"/>
              </w:rPr>
              <w:t>Moduł</w:t>
            </w:r>
          </w:p>
          <w:p w:rsidR="00AD2255" w:rsidRPr="00AD2255" w:rsidRDefault="00AD2255" w:rsidP="003842B8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D2255" w:rsidRPr="00AD2255" w:rsidTr="005F19D9">
        <w:trPr>
          <w:trHeight w:val="272"/>
        </w:trPr>
        <w:tc>
          <w:tcPr>
            <w:tcW w:w="1481" w:type="dxa"/>
            <w:vAlign w:val="center"/>
          </w:tcPr>
          <w:p w:rsidR="00AD2255" w:rsidRPr="00AD2255" w:rsidRDefault="00AD2255" w:rsidP="00AD2255">
            <w:pPr>
              <w:numPr>
                <w:ilvl w:val="0"/>
                <w:numId w:val="14"/>
              </w:num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24" w:type="dxa"/>
            <w:vAlign w:val="center"/>
          </w:tcPr>
          <w:p w:rsidR="00AD2255" w:rsidRPr="00AD2255" w:rsidRDefault="005F19D9" w:rsidP="003842B8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AMMS Apteka</w:t>
            </w:r>
          </w:p>
        </w:tc>
      </w:tr>
      <w:tr w:rsidR="00AD2255" w:rsidRPr="00AD2255" w:rsidTr="005F19D9">
        <w:trPr>
          <w:trHeight w:val="262"/>
        </w:trPr>
        <w:tc>
          <w:tcPr>
            <w:tcW w:w="1481" w:type="dxa"/>
            <w:vAlign w:val="center"/>
          </w:tcPr>
          <w:p w:rsidR="00AD2255" w:rsidRPr="00AD2255" w:rsidRDefault="00AD2255" w:rsidP="00AD2255">
            <w:pPr>
              <w:numPr>
                <w:ilvl w:val="0"/>
                <w:numId w:val="14"/>
              </w:num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24" w:type="dxa"/>
            <w:vAlign w:val="center"/>
          </w:tcPr>
          <w:p w:rsidR="00AD2255" w:rsidRPr="00AD2255" w:rsidRDefault="005F19D9" w:rsidP="003842B8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AMMS Apteczka</w:t>
            </w:r>
          </w:p>
        </w:tc>
      </w:tr>
      <w:tr w:rsidR="00AD2255" w:rsidRPr="00AD2255" w:rsidTr="005F19D9">
        <w:trPr>
          <w:trHeight w:val="268"/>
        </w:trPr>
        <w:tc>
          <w:tcPr>
            <w:tcW w:w="1481" w:type="dxa"/>
            <w:vAlign w:val="center"/>
          </w:tcPr>
          <w:p w:rsidR="00AD2255" w:rsidRPr="00AD2255" w:rsidRDefault="00AD2255" w:rsidP="00AD2255">
            <w:pPr>
              <w:numPr>
                <w:ilvl w:val="0"/>
                <w:numId w:val="14"/>
              </w:num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24" w:type="dxa"/>
            <w:vAlign w:val="center"/>
          </w:tcPr>
          <w:p w:rsidR="00AD2255" w:rsidRPr="00AD2255" w:rsidRDefault="005F19D9" w:rsidP="003842B8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AMMS Pracownia Diagnostyczna</w:t>
            </w:r>
          </w:p>
        </w:tc>
      </w:tr>
      <w:tr w:rsidR="00AD2255" w:rsidRPr="00AD2255" w:rsidTr="005F19D9">
        <w:trPr>
          <w:trHeight w:val="291"/>
        </w:trPr>
        <w:tc>
          <w:tcPr>
            <w:tcW w:w="1481" w:type="dxa"/>
            <w:vAlign w:val="center"/>
          </w:tcPr>
          <w:p w:rsidR="00AD2255" w:rsidRPr="00AD2255" w:rsidRDefault="00AD2255" w:rsidP="00AD2255">
            <w:pPr>
              <w:numPr>
                <w:ilvl w:val="0"/>
                <w:numId w:val="14"/>
              </w:num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24" w:type="dxa"/>
            <w:vAlign w:val="center"/>
          </w:tcPr>
          <w:p w:rsidR="00AD2255" w:rsidRPr="00AD2255" w:rsidRDefault="005F19D9" w:rsidP="003842B8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ASMMS Ruch  Chorych</w:t>
            </w:r>
          </w:p>
        </w:tc>
      </w:tr>
      <w:tr w:rsidR="00AD2255" w:rsidRPr="00AD2255" w:rsidTr="005F19D9">
        <w:trPr>
          <w:trHeight w:val="274"/>
        </w:trPr>
        <w:tc>
          <w:tcPr>
            <w:tcW w:w="1481" w:type="dxa"/>
            <w:vAlign w:val="center"/>
          </w:tcPr>
          <w:p w:rsidR="00AD2255" w:rsidRPr="00AD2255" w:rsidRDefault="00AD2255" w:rsidP="00AD2255">
            <w:pPr>
              <w:numPr>
                <w:ilvl w:val="0"/>
                <w:numId w:val="14"/>
              </w:num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24" w:type="dxa"/>
            <w:vAlign w:val="center"/>
          </w:tcPr>
          <w:p w:rsidR="00AD2255" w:rsidRPr="00AD2255" w:rsidRDefault="005F19D9" w:rsidP="003842B8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AMMS Zlecenia</w:t>
            </w:r>
          </w:p>
        </w:tc>
      </w:tr>
      <w:tr w:rsidR="00AD2255" w:rsidRPr="0065165F" w:rsidTr="005F19D9">
        <w:trPr>
          <w:trHeight w:val="236"/>
        </w:trPr>
        <w:tc>
          <w:tcPr>
            <w:tcW w:w="1481" w:type="dxa"/>
            <w:vAlign w:val="center"/>
          </w:tcPr>
          <w:p w:rsidR="00AD2255" w:rsidRPr="00AD2255" w:rsidRDefault="00AD2255" w:rsidP="00AD2255">
            <w:pPr>
              <w:numPr>
                <w:ilvl w:val="0"/>
                <w:numId w:val="14"/>
              </w:numPr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24" w:type="dxa"/>
            <w:vAlign w:val="center"/>
          </w:tcPr>
          <w:p w:rsidR="00AD2255" w:rsidRPr="00192F8A" w:rsidRDefault="005F19D9" w:rsidP="003842B8">
            <w:pPr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</w:pPr>
            <w:r w:rsidRPr="00192F8A">
              <w:rPr>
                <w:rFonts w:asciiTheme="minorHAnsi" w:hAnsiTheme="minorHAnsi"/>
                <w:snapToGrid w:val="0"/>
                <w:color w:val="000000"/>
                <w:sz w:val="22"/>
                <w:szCs w:val="22"/>
                <w:lang w:val="en-US"/>
              </w:rPr>
              <w:t>Interfejs integracji  HL7  HIS-RIS  Alteris</w:t>
            </w:r>
          </w:p>
        </w:tc>
      </w:tr>
    </w:tbl>
    <w:p w:rsidR="00AD2255" w:rsidRPr="00192F8A" w:rsidRDefault="00AD2255">
      <w:pPr>
        <w:rPr>
          <w:rFonts w:asciiTheme="minorHAnsi" w:hAnsiTheme="minorHAnsi"/>
          <w:sz w:val="22"/>
          <w:szCs w:val="22"/>
          <w:lang w:val="en-US"/>
        </w:rPr>
      </w:pPr>
    </w:p>
    <w:sectPr w:rsidR="00AD2255" w:rsidRPr="00192F8A" w:rsidSect="00AD225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35" w:rsidRDefault="00625B35" w:rsidP="00AD2255">
      <w:r>
        <w:separator/>
      </w:r>
    </w:p>
  </w:endnote>
  <w:endnote w:type="continuationSeparator" w:id="0">
    <w:p w:rsidR="00625B35" w:rsidRDefault="00625B35" w:rsidP="00AD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35" w:rsidRDefault="00625B35" w:rsidP="00AD2255">
      <w:r>
        <w:separator/>
      </w:r>
    </w:p>
  </w:footnote>
  <w:footnote w:type="continuationSeparator" w:id="0">
    <w:p w:rsidR="00625B35" w:rsidRDefault="00625B35" w:rsidP="00AD2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55" w:rsidRPr="00AD2255" w:rsidRDefault="00E211C1">
    <w:pPr>
      <w:pStyle w:val="Nagwek"/>
      <w:rPr>
        <w:b/>
      </w:rPr>
    </w:pPr>
    <w:r>
      <w:rPr>
        <w:b/>
      </w:rPr>
      <w:t>Załącznik nr 5</w:t>
    </w:r>
    <w:r w:rsidR="00192F8A">
      <w:rPr>
        <w:b/>
      </w:rPr>
      <w:t xml:space="preserve"> –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00DD53ED"/>
    <w:multiLevelType w:val="hybridMultilevel"/>
    <w:tmpl w:val="0B2E25F8"/>
    <w:lvl w:ilvl="0" w:tplc="D544300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E10"/>
    <w:multiLevelType w:val="hybridMultilevel"/>
    <w:tmpl w:val="6E9CF5A2"/>
    <w:lvl w:ilvl="0" w:tplc="E848D8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B1AC7"/>
    <w:multiLevelType w:val="hybridMultilevel"/>
    <w:tmpl w:val="28CEE024"/>
    <w:lvl w:ilvl="0" w:tplc="0414F3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7875"/>
    <w:multiLevelType w:val="hybridMultilevel"/>
    <w:tmpl w:val="FB7681BA"/>
    <w:lvl w:ilvl="0" w:tplc="F8440FE8">
      <w:start w:val="1"/>
      <w:numFmt w:val="decimal"/>
      <w:lvlText w:val="1.2.1.%1."/>
      <w:lvlJc w:val="left"/>
      <w:pPr>
        <w:ind w:left="720" w:hanging="360"/>
      </w:pPr>
      <w:rPr>
        <w:rFonts w:hint="default"/>
      </w:rPr>
    </w:lvl>
    <w:lvl w:ilvl="1" w:tplc="F4F4F72E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B0D6A7E0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2D64BA48">
      <w:start w:val="2"/>
      <w:numFmt w:val="decimal"/>
      <w:lvlText w:val="%4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4" w:tplc="74240B90">
      <w:start w:val="1"/>
      <w:numFmt w:val="decimal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122FE"/>
    <w:multiLevelType w:val="multilevel"/>
    <w:tmpl w:val="288AA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19A66B7"/>
    <w:multiLevelType w:val="hybridMultilevel"/>
    <w:tmpl w:val="A60A50A4"/>
    <w:lvl w:ilvl="0" w:tplc="5DC2470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973A1"/>
    <w:multiLevelType w:val="hybridMultilevel"/>
    <w:tmpl w:val="6D2A601A"/>
    <w:lvl w:ilvl="0" w:tplc="C5F847D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E19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B46BD0"/>
    <w:multiLevelType w:val="hybridMultilevel"/>
    <w:tmpl w:val="EAF42DAC"/>
    <w:lvl w:ilvl="0" w:tplc="162028D6">
      <w:start w:val="1"/>
      <w:numFmt w:val="decimal"/>
      <w:lvlText w:val="2.2.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A4C76"/>
    <w:multiLevelType w:val="hybridMultilevel"/>
    <w:tmpl w:val="220C9002"/>
    <w:lvl w:ilvl="0" w:tplc="F24C13D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342C6"/>
    <w:multiLevelType w:val="hybridMultilevel"/>
    <w:tmpl w:val="775C670A"/>
    <w:lvl w:ilvl="0" w:tplc="F036E2E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A5"/>
    <w:rsid w:val="00043358"/>
    <w:rsid w:val="000530F5"/>
    <w:rsid w:val="000F1311"/>
    <w:rsid w:val="00192F8A"/>
    <w:rsid w:val="00213E94"/>
    <w:rsid w:val="00224238"/>
    <w:rsid w:val="00226FBC"/>
    <w:rsid w:val="00234BFC"/>
    <w:rsid w:val="0023785A"/>
    <w:rsid w:val="0026561D"/>
    <w:rsid w:val="002E4203"/>
    <w:rsid w:val="003D1BD0"/>
    <w:rsid w:val="00434D0F"/>
    <w:rsid w:val="004915B2"/>
    <w:rsid w:val="004E27DD"/>
    <w:rsid w:val="005413D6"/>
    <w:rsid w:val="00550C96"/>
    <w:rsid w:val="005613C3"/>
    <w:rsid w:val="005F19D9"/>
    <w:rsid w:val="00625B35"/>
    <w:rsid w:val="006376A5"/>
    <w:rsid w:val="0065165F"/>
    <w:rsid w:val="0068583D"/>
    <w:rsid w:val="006E0865"/>
    <w:rsid w:val="006F48EA"/>
    <w:rsid w:val="00720E19"/>
    <w:rsid w:val="0073137B"/>
    <w:rsid w:val="00753162"/>
    <w:rsid w:val="007C0FE0"/>
    <w:rsid w:val="00846584"/>
    <w:rsid w:val="00877055"/>
    <w:rsid w:val="008B5086"/>
    <w:rsid w:val="008D2F7D"/>
    <w:rsid w:val="00907D92"/>
    <w:rsid w:val="009111A3"/>
    <w:rsid w:val="00957EB0"/>
    <w:rsid w:val="009740F4"/>
    <w:rsid w:val="009754E7"/>
    <w:rsid w:val="009A333A"/>
    <w:rsid w:val="009D703C"/>
    <w:rsid w:val="009E3871"/>
    <w:rsid w:val="00A06272"/>
    <w:rsid w:val="00A46B4E"/>
    <w:rsid w:val="00A92925"/>
    <w:rsid w:val="00AD2255"/>
    <w:rsid w:val="00AE5755"/>
    <w:rsid w:val="00BA10E9"/>
    <w:rsid w:val="00BA755A"/>
    <w:rsid w:val="00BC7B01"/>
    <w:rsid w:val="00BD02A5"/>
    <w:rsid w:val="00BE3BC9"/>
    <w:rsid w:val="00BE66A5"/>
    <w:rsid w:val="00C21D2F"/>
    <w:rsid w:val="00C62160"/>
    <w:rsid w:val="00C73C82"/>
    <w:rsid w:val="00CF1178"/>
    <w:rsid w:val="00CF11F7"/>
    <w:rsid w:val="00D80648"/>
    <w:rsid w:val="00DB7018"/>
    <w:rsid w:val="00E211C1"/>
    <w:rsid w:val="00E65BFD"/>
    <w:rsid w:val="00E81E3F"/>
    <w:rsid w:val="00EA37EA"/>
    <w:rsid w:val="00F63552"/>
    <w:rsid w:val="00F9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66A5"/>
  </w:style>
  <w:style w:type="paragraph" w:styleId="Nagwek4">
    <w:name w:val="heading 4"/>
    <w:basedOn w:val="Normalny"/>
    <w:next w:val="Normalny"/>
    <w:link w:val="Nagwek4Znak"/>
    <w:qFormat/>
    <w:rsid w:val="00AD2255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6A5"/>
    <w:rPr>
      <w:snapToGrid w:val="0"/>
      <w:color w:val="000000"/>
    </w:rPr>
  </w:style>
  <w:style w:type="character" w:customStyle="1" w:styleId="Tekstpodstawowy3Znak">
    <w:name w:val="Tekst podstawowy 3 Znak"/>
    <w:link w:val="Tekstpodstawowy3"/>
    <w:rsid w:val="00BE66A5"/>
    <w:rPr>
      <w:snapToGrid w:val="0"/>
      <w:color w:val="000000"/>
      <w:lang w:val="pl-PL" w:eastAsia="pl-PL" w:bidi="ar-SA"/>
    </w:rPr>
  </w:style>
  <w:style w:type="paragraph" w:styleId="Tekstdymka">
    <w:name w:val="Balloon Text"/>
    <w:basedOn w:val="Normalny"/>
    <w:semiHidden/>
    <w:rsid w:val="00AE57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D2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255"/>
  </w:style>
  <w:style w:type="paragraph" w:styleId="Stopka">
    <w:name w:val="footer"/>
    <w:basedOn w:val="Normalny"/>
    <w:link w:val="StopkaZnak"/>
    <w:rsid w:val="00AD2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255"/>
  </w:style>
  <w:style w:type="character" w:customStyle="1" w:styleId="Nagwek4Znak">
    <w:name w:val="Nagłówek 4 Znak"/>
    <w:basedOn w:val="Domylnaczcionkaakapitu"/>
    <w:link w:val="Nagwek4"/>
    <w:rsid w:val="00AD2255"/>
    <w:rPr>
      <w:rFonts w:ascii="Arial" w:hAnsi="Arial"/>
      <w:b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DZP</vt:lpstr>
    </vt:vector>
  </TitlesOfParts>
  <Company>Szp. im J.B.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creator>przetargi</dc:creator>
  <cp:lastModifiedBy>Zamówienia Publiczne</cp:lastModifiedBy>
  <cp:revision>14</cp:revision>
  <cp:lastPrinted>2014-03-05T12:14:00Z</cp:lastPrinted>
  <dcterms:created xsi:type="dcterms:W3CDTF">2015-07-13T10:47:00Z</dcterms:created>
  <dcterms:modified xsi:type="dcterms:W3CDTF">2016-12-27T08:12:00Z</dcterms:modified>
</cp:coreProperties>
</file>