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F2" w:rsidRDefault="008E10F2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zamówień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dotyczące przesłanek wykluczenia z postępowania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34CC4">
        <w:rPr>
          <w:rFonts w:ascii="Times New Roman" w:hAnsi="Times New Roman"/>
          <w:b/>
          <w:bCs/>
          <w:iCs w:val="0"/>
          <w:sz w:val="20"/>
          <w:szCs w:val="20"/>
        </w:rPr>
        <w:t xml:space="preserve">Dostawy leków oraz odczynników dla Stacji Dializ dla </w:t>
      </w:r>
      <w:r w:rsidR="003960F2" w:rsidRPr="003960F2">
        <w:rPr>
          <w:rFonts w:ascii="Times New Roman" w:hAnsi="Times New Roman"/>
          <w:b/>
          <w:bCs/>
          <w:iCs w:val="0"/>
          <w:sz w:val="20"/>
          <w:szCs w:val="20"/>
        </w:rPr>
        <w:t>SP ZOZ w Choszcznie’</w:t>
      </w:r>
      <w:r w:rsidR="003960F2">
        <w:rPr>
          <w:rFonts w:ascii="Times New Roman" w:hAnsi="Times New Roman"/>
          <w:b/>
          <w:bCs/>
          <w:iCs w:val="0"/>
          <w:sz w:val="20"/>
          <w:szCs w:val="20"/>
        </w:rPr>
        <w:t>’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pkt</w:t>
      </w:r>
      <w:proofErr w:type="spellEnd"/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B7" w:rsidRDefault="00485DB7" w:rsidP="001A11CE">
      <w:pPr>
        <w:spacing w:after="0" w:line="240" w:lineRule="auto"/>
      </w:pPr>
      <w:r>
        <w:separator/>
      </w:r>
    </w:p>
  </w:endnote>
  <w:endnote w:type="continuationSeparator" w:id="0">
    <w:p w:rsidR="00485DB7" w:rsidRDefault="00485DB7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B7" w:rsidRDefault="00485DB7" w:rsidP="001A11CE">
      <w:pPr>
        <w:spacing w:after="0" w:line="240" w:lineRule="auto"/>
      </w:pPr>
      <w:r>
        <w:separator/>
      </w:r>
    </w:p>
  </w:footnote>
  <w:footnote w:type="continuationSeparator" w:id="0">
    <w:p w:rsidR="00485DB7" w:rsidRDefault="00485DB7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F2"/>
    <w:rsid w:val="000E67FC"/>
    <w:rsid w:val="001476C5"/>
    <w:rsid w:val="001732F3"/>
    <w:rsid w:val="001A11CE"/>
    <w:rsid w:val="001B56AD"/>
    <w:rsid w:val="003215E8"/>
    <w:rsid w:val="003355D4"/>
    <w:rsid w:val="003960F2"/>
    <w:rsid w:val="003B4B4C"/>
    <w:rsid w:val="004668FD"/>
    <w:rsid w:val="00485DB7"/>
    <w:rsid w:val="00507A11"/>
    <w:rsid w:val="005429CC"/>
    <w:rsid w:val="00651C68"/>
    <w:rsid w:val="00734CC4"/>
    <w:rsid w:val="0075746F"/>
    <w:rsid w:val="008E10F2"/>
    <w:rsid w:val="00A910FD"/>
    <w:rsid w:val="00AF3C1B"/>
    <w:rsid w:val="00B737EA"/>
    <w:rsid w:val="00BD3076"/>
    <w:rsid w:val="00D16EFF"/>
    <w:rsid w:val="00D36781"/>
    <w:rsid w:val="00D63558"/>
    <w:rsid w:val="00DB0E7E"/>
    <w:rsid w:val="00E025FE"/>
    <w:rsid w:val="00E54BDA"/>
    <w:rsid w:val="00E57237"/>
    <w:rsid w:val="00FA7A22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17</cp:revision>
  <dcterms:created xsi:type="dcterms:W3CDTF">2016-08-29T12:09:00Z</dcterms:created>
  <dcterms:modified xsi:type="dcterms:W3CDTF">2021-02-15T10:22:00Z</dcterms:modified>
</cp:coreProperties>
</file>