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CEB7" w14:textId="77777777" w:rsidR="004B1EE6" w:rsidRPr="002E5C92" w:rsidRDefault="004B1EE6" w:rsidP="004B1EE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E5C92">
        <w:rPr>
          <w:rFonts w:asciiTheme="minorHAnsi" w:hAnsiTheme="minorHAnsi" w:cstheme="minorHAnsi"/>
          <w:b/>
          <w:sz w:val="22"/>
          <w:szCs w:val="22"/>
        </w:rPr>
        <w:t>Załącznik nr 4 do Zapytania ofertowego</w:t>
      </w:r>
    </w:p>
    <w:p w14:paraId="4D7E1AD2" w14:textId="77777777" w:rsidR="004B1EE6" w:rsidRPr="002E5C92" w:rsidRDefault="004B1EE6" w:rsidP="004B1EE6">
      <w:pPr>
        <w:tabs>
          <w:tab w:val="left" w:pos="-720"/>
        </w:tabs>
        <w:jc w:val="center"/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</w:pPr>
    </w:p>
    <w:p w14:paraId="79D7CA0B" w14:textId="77777777" w:rsidR="004B1EE6" w:rsidRPr="002E5C92" w:rsidRDefault="004B1EE6" w:rsidP="004B1EE6">
      <w:pPr>
        <w:tabs>
          <w:tab w:val="left" w:pos="-720"/>
        </w:tabs>
        <w:jc w:val="center"/>
        <w:rPr>
          <w:rFonts w:asciiTheme="minorHAnsi" w:hAnsiTheme="minorHAnsi" w:cstheme="minorHAnsi"/>
          <w:b/>
          <w:spacing w:val="-5"/>
          <w:sz w:val="22"/>
          <w:szCs w:val="22"/>
          <w:lang w:eastAsia="x-none"/>
        </w:rPr>
      </w:pPr>
      <w:r w:rsidRPr="002E5C92">
        <w:rPr>
          <w:rFonts w:asciiTheme="minorHAnsi" w:hAnsiTheme="minorHAnsi" w:cstheme="minorHAnsi"/>
          <w:b/>
          <w:spacing w:val="-5"/>
          <w:sz w:val="22"/>
          <w:szCs w:val="22"/>
          <w:lang w:eastAsia="x-none"/>
        </w:rPr>
        <w:t xml:space="preserve">WZÓR </w:t>
      </w:r>
    </w:p>
    <w:p w14:paraId="666F0D71" w14:textId="77777777" w:rsidR="004B1EE6" w:rsidRPr="002E5C92" w:rsidRDefault="004B1EE6" w:rsidP="004B1EE6">
      <w:pPr>
        <w:tabs>
          <w:tab w:val="left" w:pos="-720"/>
        </w:tabs>
        <w:jc w:val="center"/>
        <w:rPr>
          <w:rFonts w:asciiTheme="minorHAnsi" w:hAnsiTheme="minorHAnsi" w:cstheme="minorHAnsi"/>
          <w:b/>
          <w:spacing w:val="-5"/>
          <w:sz w:val="22"/>
          <w:szCs w:val="22"/>
          <w:lang w:eastAsia="x-none"/>
        </w:rPr>
      </w:pPr>
      <w:r w:rsidRPr="002E5C92">
        <w:rPr>
          <w:rFonts w:asciiTheme="minorHAnsi" w:hAnsiTheme="minorHAnsi" w:cstheme="minorHAnsi"/>
          <w:b/>
          <w:spacing w:val="-5"/>
          <w:sz w:val="22"/>
          <w:szCs w:val="22"/>
          <w:lang w:eastAsia="x-none"/>
        </w:rPr>
        <w:t>UMOWA NR ZP.271.21.2023</w:t>
      </w:r>
    </w:p>
    <w:p w14:paraId="4D639539" w14:textId="77777777" w:rsidR="004B1EE6" w:rsidRPr="002E5C92" w:rsidRDefault="004B1EE6" w:rsidP="004B1EE6">
      <w:pPr>
        <w:tabs>
          <w:tab w:val="left" w:pos="-720"/>
        </w:tabs>
        <w:jc w:val="center"/>
        <w:rPr>
          <w:rFonts w:asciiTheme="minorHAnsi" w:hAnsiTheme="minorHAnsi" w:cstheme="minorHAnsi"/>
          <w:b/>
          <w:spacing w:val="-5"/>
          <w:sz w:val="22"/>
          <w:szCs w:val="22"/>
          <w:lang w:eastAsia="x-none"/>
        </w:rPr>
      </w:pPr>
      <w:r w:rsidRPr="002E5C92">
        <w:rPr>
          <w:rFonts w:asciiTheme="minorHAnsi" w:hAnsiTheme="minorHAnsi" w:cstheme="minorHAnsi"/>
          <w:b/>
          <w:spacing w:val="-5"/>
          <w:sz w:val="22"/>
          <w:szCs w:val="22"/>
          <w:lang w:eastAsia="x-none"/>
        </w:rPr>
        <w:t>(dalej zwana „Umową”)</w:t>
      </w:r>
    </w:p>
    <w:p w14:paraId="00607823" w14:textId="77777777" w:rsidR="004B1EE6" w:rsidRPr="002E5C92" w:rsidRDefault="004B1EE6" w:rsidP="004B1EE6">
      <w:pPr>
        <w:tabs>
          <w:tab w:val="left" w:pos="-720"/>
        </w:tabs>
        <w:rPr>
          <w:rFonts w:asciiTheme="minorHAnsi" w:hAnsiTheme="minorHAnsi" w:cstheme="minorHAnsi"/>
          <w:b/>
          <w:spacing w:val="-5"/>
          <w:sz w:val="22"/>
          <w:szCs w:val="22"/>
          <w:lang w:eastAsia="x-none"/>
        </w:rPr>
      </w:pPr>
    </w:p>
    <w:p w14:paraId="0FED94AF" w14:textId="77777777" w:rsidR="004B1EE6" w:rsidRPr="002E5C92" w:rsidRDefault="004B1EE6" w:rsidP="004B1EE6">
      <w:pPr>
        <w:tabs>
          <w:tab w:val="left" w:pos="-720"/>
        </w:tabs>
        <w:jc w:val="both"/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</w:pPr>
      <w:r w:rsidRPr="002E5C92"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  <w:t>zawarta w dniu ………………… w Choszcznie</w:t>
      </w:r>
    </w:p>
    <w:p w14:paraId="286DB95F" w14:textId="77777777" w:rsidR="004B1EE6" w:rsidRPr="002E5C92" w:rsidRDefault="004B1EE6" w:rsidP="004B1EE6">
      <w:pPr>
        <w:tabs>
          <w:tab w:val="left" w:pos="-720"/>
        </w:tabs>
        <w:spacing w:before="120"/>
        <w:jc w:val="both"/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</w:pPr>
      <w:r w:rsidRPr="002E5C92"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  <w:t xml:space="preserve">pomiędzy: </w:t>
      </w:r>
    </w:p>
    <w:p w14:paraId="146D3169" w14:textId="77777777" w:rsidR="004B1EE6" w:rsidRPr="002E5C92" w:rsidRDefault="004B1EE6" w:rsidP="004B1EE6">
      <w:pPr>
        <w:tabs>
          <w:tab w:val="left" w:pos="-720"/>
        </w:tabs>
        <w:spacing w:before="120"/>
        <w:jc w:val="both"/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</w:pPr>
      <w:r w:rsidRPr="002E5C92">
        <w:rPr>
          <w:rFonts w:asciiTheme="minorHAnsi" w:hAnsiTheme="minorHAnsi" w:cstheme="minorHAnsi"/>
          <w:b/>
          <w:spacing w:val="-5"/>
          <w:sz w:val="22"/>
          <w:szCs w:val="22"/>
          <w:lang w:eastAsia="x-none"/>
        </w:rPr>
        <w:t>Samodzielnym Publicznym Zakładem Opieki Zdrowotnej w Choszcznie</w:t>
      </w:r>
      <w:r w:rsidRPr="002E5C92"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  <w:t xml:space="preserve"> z siedzibą w Choszcznie</w:t>
      </w:r>
      <w:r w:rsidR="002E5C92" w:rsidRPr="002E5C92"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  <w:t xml:space="preserve"> </w:t>
      </w:r>
      <w:r w:rsidRPr="002E5C92"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  <w:t xml:space="preserve">przy </w:t>
      </w:r>
      <w:r w:rsidR="002E5C92" w:rsidRPr="002E5C92"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  <w:t>u</w:t>
      </w:r>
      <w:r w:rsidRPr="002E5C92"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  <w:t xml:space="preserve">l. Niedziałkowskiego 4A, 73-200 Choszczno, wpisanym do rejestru stowarzyszeń, innych organizacji społecznych i zawodowych, fundacji oraz samodzielnych  publicznych zakładów opieki zdrowotnej prowadzonego przez Sąd Rejonowy Szczecin – Centrum w Szczecinie XIII Wydział Gospodarczy Krajowego Rejestru Sądowego pod numerem KRS 0000009766, posiadającym REGON: 210373543, NIP: 594-12-48-545, </w:t>
      </w:r>
    </w:p>
    <w:p w14:paraId="3C0D422A" w14:textId="77777777" w:rsidR="004B1EE6" w:rsidRPr="002E5C92" w:rsidRDefault="004B1EE6" w:rsidP="004B1EE6">
      <w:pPr>
        <w:tabs>
          <w:tab w:val="left" w:pos="-720"/>
        </w:tabs>
        <w:jc w:val="both"/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</w:pPr>
      <w:r w:rsidRPr="002E5C92"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  <w:t xml:space="preserve">reprezentowanym przez: </w:t>
      </w:r>
    </w:p>
    <w:p w14:paraId="63B027DD" w14:textId="77777777" w:rsidR="004B1EE6" w:rsidRPr="002E5C92" w:rsidRDefault="004B1EE6" w:rsidP="004B1EE6">
      <w:pPr>
        <w:tabs>
          <w:tab w:val="left" w:pos="-720"/>
        </w:tabs>
        <w:jc w:val="both"/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</w:pPr>
      <w:r w:rsidRPr="002E5C92"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  <w:t xml:space="preserve">Stanisława Gacka -  Dyrektora  </w:t>
      </w:r>
    </w:p>
    <w:p w14:paraId="77F6249F" w14:textId="77777777" w:rsidR="004B1EE6" w:rsidRPr="002E5C92" w:rsidRDefault="004B1EE6" w:rsidP="004B1EE6">
      <w:pPr>
        <w:tabs>
          <w:tab w:val="left" w:pos="-720"/>
        </w:tabs>
        <w:jc w:val="both"/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</w:pPr>
      <w:r w:rsidRPr="002E5C92"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  <w:t>przy kontrasygnacie: Mirosław Sitek – Głównego Księgowego</w:t>
      </w:r>
    </w:p>
    <w:p w14:paraId="38E7D1B6" w14:textId="77777777" w:rsidR="004B1EE6" w:rsidRPr="002E5C92" w:rsidRDefault="004B1EE6" w:rsidP="004B1EE6">
      <w:pPr>
        <w:tabs>
          <w:tab w:val="left" w:pos="-720"/>
        </w:tabs>
        <w:jc w:val="both"/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</w:pPr>
      <w:r w:rsidRPr="002E5C92"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  <w:t xml:space="preserve">zwanym dalej </w:t>
      </w:r>
      <w:r w:rsidRPr="002E5C92">
        <w:rPr>
          <w:rFonts w:asciiTheme="minorHAnsi" w:hAnsiTheme="minorHAnsi" w:cstheme="minorHAnsi"/>
          <w:b/>
          <w:spacing w:val="-5"/>
          <w:sz w:val="22"/>
          <w:szCs w:val="22"/>
          <w:lang w:eastAsia="x-none"/>
        </w:rPr>
        <w:t>„Zamawiającym” (Ubezpieczającym),</w:t>
      </w:r>
      <w:r w:rsidRPr="002E5C92"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  <w:t xml:space="preserve"> </w:t>
      </w:r>
    </w:p>
    <w:p w14:paraId="306506F7" w14:textId="77777777" w:rsidR="004B1EE6" w:rsidRPr="002E5C92" w:rsidRDefault="004B1EE6" w:rsidP="004B1EE6">
      <w:pPr>
        <w:tabs>
          <w:tab w:val="left" w:pos="-720"/>
        </w:tabs>
        <w:spacing w:before="120"/>
        <w:jc w:val="both"/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</w:pPr>
      <w:r w:rsidRPr="002E5C92"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  <w:t xml:space="preserve">a </w:t>
      </w:r>
    </w:p>
    <w:p w14:paraId="2EC8EF06" w14:textId="77777777" w:rsidR="004B1EE6" w:rsidRPr="002E5C92" w:rsidRDefault="004B1EE6" w:rsidP="004B1EE6">
      <w:pPr>
        <w:tabs>
          <w:tab w:val="left" w:pos="-720"/>
        </w:tabs>
        <w:spacing w:before="120"/>
        <w:jc w:val="both"/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</w:pPr>
      <w:r w:rsidRPr="002E5C92"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  <w:t>.....................................................................................................................................</w:t>
      </w:r>
    </w:p>
    <w:p w14:paraId="6D8682FB" w14:textId="77777777" w:rsidR="004B1EE6" w:rsidRPr="002E5C92" w:rsidRDefault="004B1EE6" w:rsidP="004B1EE6">
      <w:pPr>
        <w:tabs>
          <w:tab w:val="left" w:pos="-720"/>
        </w:tabs>
        <w:jc w:val="both"/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</w:pPr>
      <w:r w:rsidRPr="002E5C92"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  <w:t>którą reprezentuje Pan/Pani ……...........................................................................................</w:t>
      </w:r>
    </w:p>
    <w:p w14:paraId="5C5BD42A" w14:textId="77777777" w:rsidR="004B1EE6" w:rsidRPr="002E5C92" w:rsidRDefault="004B1EE6" w:rsidP="004B1EE6">
      <w:pPr>
        <w:tabs>
          <w:tab w:val="left" w:pos="-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  <w:t xml:space="preserve">zwaną/-ym dalej </w:t>
      </w:r>
      <w:r w:rsidRPr="002E5C92">
        <w:rPr>
          <w:rFonts w:asciiTheme="minorHAnsi" w:hAnsiTheme="minorHAnsi" w:cstheme="minorHAnsi"/>
          <w:b/>
          <w:spacing w:val="-5"/>
          <w:sz w:val="22"/>
          <w:szCs w:val="22"/>
          <w:lang w:eastAsia="x-none"/>
        </w:rPr>
        <w:t>„Wykonawcą" (Ubezpieczycielem)</w:t>
      </w:r>
      <w:r w:rsidRPr="002E5C92">
        <w:rPr>
          <w:rFonts w:asciiTheme="minorHAnsi" w:hAnsiTheme="minorHAnsi" w:cstheme="minorHAnsi"/>
          <w:bCs/>
          <w:spacing w:val="-5"/>
          <w:sz w:val="22"/>
          <w:szCs w:val="22"/>
          <w:lang w:eastAsia="x-none"/>
        </w:rPr>
        <w:t>,</w:t>
      </w:r>
    </w:p>
    <w:p w14:paraId="49E72833" w14:textId="77777777" w:rsidR="004B1EE6" w:rsidRPr="002E5C92" w:rsidRDefault="004B1EE6" w:rsidP="004B1EE6">
      <w:pPr>
        <w:pStyle w:val="Tekstpodstawowy"/>
        <w:widowControl w:val="0"/>
        <w:spacing w:before="120" w:after="0" w:line="240" w:lineRule="auto"/>
        <w:rPr>
          <w:rFonts w:asciiTheme="minorHAnsi" w:hAnsiTheme="minorHAnsi" w:cstheme="minorHAnsi"/>
          <w:b/>
          <w:spacing w:val="0"/>
          <w:sz w:val="22"/>
          <w:szCs w:val="22"/>
          <w:lang w:val="pl-PL"/>
        </w:rPr>
      </w:pPr>
    </w:p>
    <w:p w14:paraId="43FDF74E" w14:textId="77777777" w:rsidR="004B1EE6" w:rsidRPr="002E5C92" w:rsidRDefault="004B1EE6" w:rsidP="004B1E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054FD2" w14:textId="77777777" w:rsidR="004B1EE6" w:rsidRPr="002E5C92" w:rsidRDefault="004B1EE6" w:rsidP="004B1EE6">
      <w:pPr>
        <w:pStyle w:val="Tekstpodstawowy"/>
        <w:widowControl w:val="0"/>
        <w:spacing w:before="120" w:after="0" w:line="240" w:lineRule="auto"/>
        <w:rPr>
          <w:rFonts w:asciiTheme="minorHAnsi" w:hAnsiTheme="minorHAnsi" w:cstheme="minorHAnsi"/>
          <w:b/>
          <w:spacing w:val="0"/>
          <w:sz w:val="22"/>
          <w:szCs w:val="22"/>
          <w:lang w:val="pl-PL"/>
        </w:rPr>
      </w:pPr>
      <w:r w:rsidRPr="002E5C92">
        <w:rPr>
          <w:rFonts w:asciiTheme="minorHAnsi" w:hAnsiTheme="minorHAnsi" w:cstheme="minorHAnsi"/>
          <w:sz w:val="22"/>
          <w:szCs w:val="22"/>
        </w:rPr>
        <w:t>Niniejsza umowa (dalej - „Umowa”) zostaje zawarta w rezultacie dokonania przez Zamawiającego (Ubezpieczającego) wyboru oferty Wykonawcy (Ubezpieczyciela) w</w:t>
      </w:r>
      <w:r w:rsidR="00730565" w:rsidRPr="002E5C92">
        <w:rPr>
          <w:rFonts w:asciiTheme="minorHAnsi" w:hAnsiTheme="minorHAnsi" w:cstheme="minorHAnsi"/>
          <w:sz w:val="22"/>
          <w:szCs w:val="22"/>
          <w:lang w:val="pl-PL"/>
        </w:rPr>
        <w:t xml:space="preserve"> postępowaniu, którego celem jest udzielenie zamówienia, do którego przepisy ustawy z dnia 11 września 2019 r. Prawo zamówień publicznych (T. j. Dz. U. z 2022 r. poz. 1710), nie mają zastosowania.</w:t>
      </w:r>
    </w:p>
    <w:p w14:paraId="43D3CEA8" w14:textId="77777777" w:rsidR="004B1EE6" w:rsidRPr="002E5C92" w:rsidRDefault="00730565" w:rsidP="004B1EE6">
      <w:pPr>
        <w:pStyle w:val="Tekstpodstawowy"/>
        <w:widowControl w:val="0"/>
        <w:spacing w:before="120" w:after="0" w:line="240" w:lineRule="auto"/>
        <w:rPr>
          <w:rFonts w:asciiTheme="minorHAnsi" w:hAnsiTheme="minorHAnsi" w:cstheme="minorHAnsi"/>
          <w:b/>
          <w:spacing w:val="0"/>
          <w:sz w:val="22"/>
          <w:szCs w:val="22"/>
          <w:lang w:val="pl-PL"/>
        </w:rPr>
      </w:pPr>
      <w:r w:rsidRPr="002E5C92">
        <w:rPr>
          <w:rFonts w:asciiTheme="minorHAnsi" w:hAnsiTheme="minorHAnsi" w:cstheme="minorHAnsi"/>
          <w:b/>
          <w:spacing w:val="0"/>
          <w:sz w:val="22"/>
          <w:szCs w:val="22"/>
          <w:lang w:val="pl-PL"/>
        </w:rPr>
        <w:t xml:space="preserve"> </w:t>
      </w:r>
    </w:p>
    <w:p w14:paraId="2FABD2AF" w14:textId="77777777" w:rsidR="004B1EE6" w:rsidRPr="002E5C92" w:rsidRDefault="004B1EE6" w:rsidP="004B1EE6">
      <w:pPr>
        <w:pStyle w:val="Tekstpodstawowy"/>
        <w:widowControl w:val="0"/>
        <w:spacing w:before="120" w:after="0" w:line="240" w:lineRule="auto"/>
        <w:rPr>
          <w:rFonts w:asciiTheme="minorHAnsi" w:hAnsiTheme="minorHAnsi" w:cstheme="minorHAnsi"/>
          <w:b/>
          <w:spacing w:val="0"/>
          <w:sz w:val="22"/>
          <w:szCs w:val="22"/>
          <w:lang w:val="pl-PL"/>
        </w:rPr>
      </w:pPr>
    </w:p>
    <w:p w14:paraId="6DBE45BC" w14:textId="77777777" w:rsidR="004B1EE6" w:rsidRPr="002E5C92" w:rsidRDefault="004B1EE6" w:rsidP="004B1EE6">
      <w:pPr>
        <w:pStyle w:val="Nagwek620"/>
        <w:keepNext/>
        <w:keepLines/>
        <w:shd w:val="clear" w:color="auto" w:fill="auto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bookmark0"/>
      <w:r w:rsidRPr="002E5C92">
        <w:rPr>
          <w:rFonts w:asciiTheme="minorHAnsi" w:hAnsiTheme="minorHAnsi" w:cstheme="minorHAnsi"/>
          <w:b/>
          <w:sz w:val="22"/>
          <w:szCs w:val="22"/>
        </w:rPr>
        <w:t>§1</w:t>
      </w:r>
      <w:bookmarkEnd w:id="0"/>
    </w:p>
    <w:p w14:paraId="3786260C" w14:textId="77777777" w:rsidR="00730565" w:rsidRPr="002E5C92" w:rsidRDefault="00730565" w:rsidP="003A63C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 1. W zakresie oraz na warunkach określonych w Umowie Wykonawca (Ubezpieczyciel) udziela Zamawiającemu (Ubezpieczającemu) ochrony ubezpieczeniowej. </w:t>
      </w:r>
    </w:p>
    <w:p w14:paraId="306E71CD" w14:textId="77777777" w:rsidR="00730565" w:rsidRPr="002E5C92" w:rsidRDefault="00730565" w:rsidP="002E5C9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2. Integralnymi częściami składowymi Umowy są: </w:t>
      </w:r>
    </w:p>
    <w:p w14:paraId="18109E57" w14:textId="77777777" w:rsidR="00730565" w:rsidRPr="002E5C92" w:rsidRDefault="00730565" w:rsidP="002E5C92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>1) zapytanie ofertowe</w:t>
      </w:r>
    </w:p>
    <w:p w14:paraId="5097336A" w14:textId="77777777" w:rsidR="00730565" w:rsidRPr="002E5C92" w:rsidRDefault="00730565" w:rsidP="002E5C92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2) oferta Wykonawcy (Ubezpieczyciela) przyjęta przez Zamawiającego (Ubezpieczającego), (formularz oferty i formularz cenowy stanowi załącznik nr 1 do Umowy), (dalej – „Oferta”), </w:t>
      </w:r>
    </w:p>
    <w:p w14:paraId="539C521B" w14:textId="77777777" w:rsidR="00730565" w:rsidRPr="002E5C92" w:rsidRDefault="00730565" w:rsidP="002E5C92">
      <w:pPr>
        <w:pStyle w:val="Default"/>
        <w:spacing w:after="14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3) polisy ubezpieczenia lub inne dokumenty ubezpieczeniowe (z chwilą ich wystawienia), </w:t>
      </w:r>
    </w:p>
    <w:p w14:paraId="2F06C587" w14:textId="77777777" w:rsidR="00730565" w:rsidRPr="002E5C92" w:rsidRDefault="00730565" w:rsidP="002E5C92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4) ogólne warunki ubezpieczenia bądź inne wzorce umów. </w:t>
      </w:r>
    </w:p>
    <w:p w14:paraId="31D49F37" w14:textId="77777777" w:rsidR="00730565" w:rsidRPr="002E5C92" w:rsidRDefault="00730565" w:rsidP="002E5C9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3. Ogólne warunki ubezpieczenia bądź inne wzorce umów mają zastosowanie wyłącznie w zakresie nie uregulowanym w </w:t>
      </w:r>
      <w:r w:rsidR="002E5C92">
        <w:rPr>
          <w:rFonts w:asciiTheme="minorHAnsi" w:hAnsiTheme="minorHAnsi" w:cstheme="minorHAnsi"/>
          <w:sz w:val="22"/>
          <w:szCs w:val="22"/>
        </w:rPr>
        <w:t>Z</w:t>
      </w:r>
      <w:r w:rsidRPr="002E5C92">
        <w:rPr>
          <w:rFonts w:asciiTheme="minorHAnsi" w:hAnsiTheme="minorHAnsi" w:cstheme="minorHAnsi"/>
          <w:sz w:val="22"/>
          <w:szCs w:val="22"/>
        </w:rPr>
        <w:t xml:space="preserve">apytaniu ofertowym i Ofercie i w zakresie w jakim nie są z nimi sprzeczne, </w:t>
      </w:r>
      <w:r w:rsidR="002E5C92">
        <w:rPr>
          <w:rFonts w:asciiTheme="minorHAnsi" w:hAnsiTheme="minorHAnsi" w:cstheme="minorHAnsi"/>
          <w:sz w:val="22"/>
          <w:szCs w:val="22"/>
        </w:rPr>
        <w:br/>
      </w:r>
      <w:r w:rsidRPr="002E5C92">
        <w:rPr>
          <w:rFonts w:asciiTheme="minorHAnsi" w:hAnsiTheme="minorHAnsi" w:cstheme="minorHAnsi"/>
          <w:sz w:val="22"/>
          <w:szCs w:val="22"/>
        </w:rPr>
        <w:t xml:space="preserve">z zastrzeżeniem ust. 4 poniżej. </w:t>
      </w:r>
    </w:p>
    <w:p w14:paraId="44ECCC49" w14:textId="77777777" w:rsidR="00730565" w:rsidRPr="002E5C92" w:rsidRDefault="00730565" w:rsidP="002E5C92">
      <w:pPr>
        <w:pStyle w:val="Default"/>
        <w:spacing w:after="129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>4. Jeśli postanowienia ogólnych warunków ubezpieczenia bądź innych wzorców umów są korzystniejsze dla Zamawiającego (Ubezpieczającego) lub ubezpieczonego niż postanowienia</w:t>
      </w:r>
      <w:r w:rsidR="002E5C92">
        <w:rPr>
          <w:rFonts w:asciiTheme="minorHAnsi" w:hAnsiTheme="minorHAnsi" w:cstheme="minorHAnsi"/>
          <w:sz w:val="22"/>
          <w:szCs w:val="22"/>
        </w:rPr>
        <w:t xml:space="preserve"> Zapytania ofertowego</w:t>
      </w:r>
      <w:r w:rsidRPr="002E5C92">
        <w:rPr>
          <w:rFonts w:asciiTheme="minorHAnsi" w:hAnsiTheme="minorHAnsi" w:cstheme="minorHAnsi"/>
          <w:sz w:val="22"/>
          <w:szCs w:val="22"/>
        </w:rPr>
        <w:t xml:space="preserve">, wówczas zastosowanie będą miały postanowienia ogólnych warunków ubezpieczenia bądź innych wzorców umów, za wyjątkiem tych zapisów, które Wykonawca Ubezpieczyciel wskazał w Ofercie, jako nie obowiązujące w powyższej sytuacji. </w:t>
      </w:r>
    </w:p>
    <w:p w14:paraId="4B65D50D" w14:textId="77777777" w:rsidR="00730565" w:rsidRDefault="00730565" w:rsidP="002E5C9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5. W razie wątpliwości odnośnie postanowień Umowy stosuje się te postanowienia umowy ubezpieczenia, które są korzystniejsze dla Zamawiającego (Ubezpieczającego). </w:t>
      </w:r>
    </w:p>
    <w:p w14:paraId="1CAB26F8" w14:textId="77777777" w:rsidR="002213DB" w:rsidRPr="002E5C92" w:rsidRDefault="002213DB" w:rsidP="002E5C9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6. W</w:t>
      </w:r>
      <w:r w:rsidRPr="002213DB">
        <w:rPr>
          <w:rFonts w:asciiTheme="minorHAnsi" w:hAnsiTheme="minorHAnsi" w:cstheme="minorHAnsi"/>
          <w:sz w:val="22"/>
          <w:szCs w:val="22"/>
        </w:rPr>
        <w:t>ykaz pojazdów zawierający szczegółowy przedmiot, sumy i zakres ubezpieczenia z zaoferowanych warunków w ofercie Wykonawcy (Ubezpieczyciela) oraz szczególne warunki ubezpieczenia dołączone do Oferty - jeżeli takie występu</w:t>
      </w:r>
      <w:r>
        <w:rPr>
          <w:rFonts w:asciiTheme="minorHAnsi" w:hAnsiTheme="minorHAnsi" w:cstheme="minorHAnsi"/>
          <w:sz w:val="22"/>
          <w:szCs w:val="22"/>
        </w:rPr>
        <w:t>ją stanowią załącznik nr 2 do Umowy</w:t>
      </w:r>
    </w:p>
    <w:p w14:paraId="6D02CA5D" w14:textId="77777777" w:rsidR="003F510F" w:rsidRPr="002E5C92" w:rsidRDefault="003F510F" w:rsidP="003F510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5C92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6F28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E5C92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1F1A3C8F" w14:textId="77777777" w:rsidR="003F510F" w:rsidRPr="002E5C92" w:rsidRDefault="003F510F" w:rsidP="002E5C9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W ramach Umowy strony zobowiązują się poprzez wspólne i zgodne działanie w dobrej wierze, stosując zasady dobrej praktyki, dołożyć należytej staranności niezbędnej przy wykonywaniu Umowy. </w:t>
      </w:r>
    </w:p>
    <w:p w14:paraId="4C920DA5" w14:textId="77777777" w:rsidR="003F510F" w:rsidRPr="002E5C92" w:rsidRDefault="003F510F" w:rsidP="003F510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2248A9" w14:textId="77777777" w:rsidR="00CF4D4D" w:rsidRPr="002E5C92" w:rsidRDefault="003F510F" w:rsidP="002E5C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5C92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6F28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E5C92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04A4D71" w14:textId="77777777" w:rsidR="003F510F" w:rsidRPr="002E5C92" w:rsidRDefault="003F510F" w:rsidP="006F28D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Przedmiotem Umowy jest ubezpieczenie komunikacyjne: </w:t>
      </w:r>
    </w:p>
    <w:p w14:paraId="2D89BDEC" w14:textId="77777777" w:rsidR="003F510F" w:rsidRPr="002E5C92" w:rsidRDefault="003F510F" w:rsidP="006F28DD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obowiązkowe ubezpieczenie odpowiedzialności cywilnej posiadaczy pojazdów mechanicznych (OC), zgodnie z ustawą z dnia 22 maja 2003 r. o ubezpieczeniach obowiązkowych, Ubezpieczeniowym Funduszu Gwarancyjnym i Polskim Biurze Ubezpieczycieli Komunikacyjnych (t. j.: Dz. U. z 2021 r., poz. 854 ze zm.), </w:t>
      </w:r>
    </w:p>
    <w:p w14:paraId="1847C05B" w14:textId="77777777" w:rsidR="003F510F" w:rsidRPr="002E5C92" w:rsidRDefault="003F510F" w:rsidP="006F28DD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ubezpieczenie następstw nieszczęśliwych wypadków kierowcy i pasażerów (NNW), </w:t>
      </w:r>
    </w:p>
    <w:p w14:paraId="13AB30B0" w14:textId="77777777" w:rsidR="003F510F" w:rsidRPr="002E5C92" w:rsidRDefault="003F510F" w:rsidP="006F28DD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ubezpieczenie pojazdów mechanicznych od utraty, zniszczenia lub uszkodzenia - auto-casco (AC), </w:t>
      </w:r>
    </w:p>
    <w:p w14:paraId="29778A4F" w14:textId="77777777" w:rsidR="003F510F" w:rsidRPr="002E5C92" w:rsidRDefault="003F510F" w:rsidP="006F28DD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ubezpieczenie assistance (ASS). </w:t>
      </w:r>
    </w:p>
    <w:p w14:paraId="6A01BF48" w14:textId="77777777" w:rsidR="003F510F" w:rsidRPr="002E5C92" w:rsidRDefault="003F510F" w:rsidP="002E5C9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60140B0A" w14:textId="77777777" w:rsidR="0011666F" w:rsidRPr="006F28DD" w:rsidRDefault="0011666F" w:rsidP="0011666F">
      <w:pPr>
        <w:pStyle w:val="Akapitzli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8DD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6F28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F28DD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BF86F52" w14:textId="77777777" w:rsidR="0011666F" w:rsidRPr="002E5C92" w:rsidRDefault="0011666F" w:rsidP="001166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D3A430" w14:textId="35823872" w:rsidR="0011666F" w:rsidRPr="002E5C92" w:rsidRDefault="0011666F" w:rsidP="006F28DD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Okresy ubezpieczeń komunikacyjnych dla poszczególnych pojazdów podane są w załączniku nr 3 do Zapytania ofertowego, przy czym okres ubezpieczenia dla każdego z pojazdów wynosi </w:t>
      </w:r>
      <w:r w:rsidR="001E6B43">
        <w:rPr>
          <w:rFonts w:asciiTheme="minorHAnsi" w:hAnsiTheme="minorHAnsi" w:cstheme="minorHAnsi"/>
          <w:sz w:val="22"/>
          <w:szCs w:val="22"/>
        </w:rPr>
        <w:t>12</w:t>
      </w:r>
      <w:r w:rsidRPr="002E5C92">
        <w:rPr>
          <w:rFonts w:asciiTheme="minorHAnsi" w:hAnsiTheme="minorHAnsi" w:cstheme="minorHAnsi"/>
          <w:sz w:val="22"/>
          <w:szCs w:val="22"/>
        </w:rPr>
        <w:t xml:space="preserve"> miesi</w:t>
      </w:r>
      <w:r w:rsidR="001E6B43">
        <w:rPr>
          <w:rFonts w:asciiTheme="minorHAnsi" w:hAnsiTheme="minorHAnsi" w:cstheme="minorHAnsi"/>
          <w:sz w:val="22"/>
          <w:szCs w:val="22"/>
        </w:rPr>
        <w:t>ęcy</w:t>
      </w:r>
      <w:r w:rsidR="006F28DD">
        <w:rPr>
          <w:rFonts w:asciiTheme="minorHAnsi" w:hAnsiTheme="minorHAnsi" w:cstheme="minorHAnsi"/>
          <w:sz w:val="22"/>
          <w:szCs w:val="22"/>
        </w:rPr>
        <w:t>.</w:t>
      </w:r>
    </w:p>
    <w:p w14:paraId="464E819B" w14:textId="77777777" w:rsidR="0011666F" w:rsidRPr="002E5C92" w:rsidRDefault="0011666F" w:rsidP="006F28DD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W przypadku pojazdów włączanych do ubezpieczenia w czasie trwania Umowy okres ubezpieczenia dla poszczególnych pojazdów wskazywany będzie przez Zamawiającego (Ubezpieczającego), z zastrzeżeniem, iż pojazdy mogą być włączane do ubezpieczenia nie później niż do dnia </w:t>
      </w:r>
      <w:r w:rsidR="006F28DD">
        <w:rPr>
          <w:rFonts w:asciiTheme="minorHAnsi" w:hAnsiTheme="minorHAnsi" w:cstheme="minorHAnsi"/>
          <w:sz w:val="22"/>
          <w:szCs w:val="22"/>
        </w:rPr>
        <w:t>20</w:t>
      </w:r>
      <w:r w:rsidRPr="002E5C92">
        <w:rPr>
          <w:rFonts w:asciiTheme="minorHAnsi" w:hAnsiTheme="minorHAnsi" w:cstheme="minorHAnsi"/>
          <w:sz w:val="22"/>
          <w:szCs w:val="22"/>
        </w:rPr>
        <w:t>.</w:t>
      </w:r>
      <w:r w:rsidR="006F28DD">
        <w:rPr>
          <w:rFonts w:asciiTheme="minorHAnsi" w:hAnsiTheme="minorHAnsi" w:cstheme="minorHAnsi"/>
          <w:sz w:val="22"/>
          <w:szCs w:val="22"/>
        </w:rPr>
        <w:t>05</w:t>
      </w:r>
      <w:r w:rsidRPr="002E5C92">
        <w:rPr>
          <w:rFonts w:asciiTheme="minorHAnsi" w:hAnsiTheme="minorHAnsi" w:cstheme="minorHAnsi"/>
          <w:sz w:val="22"/>
          <w:szCs w:val="22"/>
        </w:rPr>
        <w:t xml:space="preserve">.2023 r. z końcem okresu ubezpieczenia nie późniejszym niż </w:t>
      </w:r>
      <w:r w:rsidR="006F28DD">
        <w:rPr>
          <w:rFonts w:asciiTheme="minorHAnsi" w:hAnsiTheme="minorHAnsi" w:cstheme="minorHAnsi"/>
          <w:sz w:val="22"/>
          <w:szCs w:val="22"/>
        </w:rPr>
        <w:t>20</w:t>
      </w:r>
      <w:r w:rsidRPr="002E5C92">
        <w:rPr>
          <w:rFonts w:asciiTheme="minorHAnsi" w:hAnsiTheme="minorHAnsi" w:cstheme="minorHAnsi"/>
          <w:sz w:val="22"/>
          <w:szCs w:val="22"/>
        </w:rPr>
        <w:t>.</w:t>
      </w:r>
      <w:r w:rsidR="006F28DD">
        <w:rPr>
          <w:rFonts w:asciiTheme="minorHAnsi" w:hAnsiTheme="minorHAnsi" w:cstheme="minorHAnsi"/>
          <w:sz w:val="22"/>
          <w:szCs w:val="22"/>
        </w:rPr>
        <w:t>05</w:t>
      </w:r>
      <w:r w:rsidRPr="002E5C92">
        <w:rPr>
          <w:rFonts w:asciiTheme="minorHAnsi" w:hAnsiTheme="minorHAnsi" w:cstheme="minorHAnsi"/>
          <w:sz w:val="22"/>
          <w:szCs w:val="22"/>
        </w:rPr>
        <w:t xml:space="preserve">.2024 r. </w:t>
      </w:r>
    </w:p>
    <w:p w14:paraId="4CCEEBAD" w14:textId="77777777" w:rsidR="0011666F" w:rsidRPr="002E5C92" w:rsidRDefault="0011666F" w:rsidP="006F28DD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Polisy lub inne dokumenty ubezpieczenia będą wystawiane na 12-miesięczne okresy ubezpieczenia (okresy polisowe). Wszystkie sumy ubezpieczenia / gwarancyjne i limity odpowiedzialności odnoszą się do 12-miesięcznego okresu ubezpieczenia (okresu polisowego). </w:t>
      </w:r>
    </w:p>
    <w:p w14:paraId="393439EB" w14:textId="77777777" w:rsidR="0011666F" w:rsidRPr="002E5C92" w:rsidRDefault="0011666F" w:rsidP="006F28DD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Polisy lub inne dokumenty ubezpieczenia będą wystawiane i przekazywane Zamawiającemu (Ubezpieczającemu) nie później niż na 5 dni przed początkiem każdego okresu polisowego, z zastrzeżeniem polis lub innych dokumentów ubezpieczenia dotyczących pojazdów zgłaszanych do ubezpieczenia w czasie trwania Umowy, które to polisy lub inne dokumenty ubezpieczenia będą wystawiane niezwłocznie po zgłoszeniu pojazdów do ubezpieczenia i przekazaniu niezbędnych danych. </w:t>
      </w:r>
    </w:p>
    <w:p w14:paraId="239EBFB2" w14:textId="77777777" w:rsidR="0011666F" w:rsidRPr="002E5C92" w:rsidRDefault="0011666F" w:rsidP="0011666F">
      <w:pPr>
        <w:pStyle w:val="Default"/>
        <w:numPr>
          <w:ilvl w:val="1"/>
          <w:numId w:val="4"/>
        </w:numPr>
        <w:ind w:left="360"/>
        <w:rPr>
          <w:rFonts w:asciiTheme="minorHAnsi" w:hAnsiTheme="minorHAnsi" w:cstheme="minorHAnsi"/>
          <w:sz w:val="22"/>
          <w:szCs w:val="22"/>
        </w:rPr>
      </w:pPr>
    </w:p>
    <w:p w14:paraId="1C2CC28B" w14:textId="77777777" w:rsidR="006F28DD" w:rsidRDefault="006F28DD" w:rsidP="008D23B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00EC8" w14:textId="77777777" w:rsidR="008D23BC" w:rsidRPr="006F28DD" w:rsidRDefault="008D23BC" w:rsidP="008D23B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8DD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5AB40903" w14:textId="77777777" w:rsidR="0011666F" w:rsidRPr="002E5C92" w:rsidRDefault="008D23BC" w:rsidP="006F28DD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 Całkowita składka za wszystkie ubezpieczenia objęte Umową wynosi łącznie ............................ zł słownie: …………….……………………………………………………………., </w:t>
      </w:r>
    </w:p>
    <w:p w14:paraId="47CAA9C2" w14:textId="77777777" w:rsidR="008D23BC" w:rsidRPr="002E5C92" w:rsidRDefault="008D23BC" w:rsidP="006F28DD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Składka płatna będzie jednorazowo w terminie 21 dni od wystawienia polisy (lub innego dokumentu potwierdzającego zawarcie umowy ubezpieczenia). </w:t>
      </w:r>
    </w:p>
    <w:p w14:paraId="44DF4002" w14:textId="77777777" w:rsidR="008D23BC" w:rsidRPr="002E5C92" w:rsidRDefault="008D23BC" w:rsidP="006F28DD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 W przypadku ewentualnych doubezpieczeń składka płatna będzie jednorazowo w terminie 21 dni od wystawienia potwierdzającego doubezpieczenie dokumentu ubezpieczenia.</w:t>
      </w:r>
    </w:p>
    <w:p w14:paraId="43A75FF9" w14:textId="77777777" w:rsidR="008D23BC" w:rsidRPr="002E5C92" w:rsidRDefault="008D23BC" w:rsidP="006F28DD">
      <w:pPr>
        <w:pStyle w:val="Default"/>
        <w:numPr>
          <w:ilvl w:val="0"/>
          <w:numId w:val="10"/>
        </w:numPr>
        <w:spacing w:after="129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Za dzień zapłaty składki uważany będzie dzień obciążenia rachunku Zamawiającego (Ubezpieczającego). </w:t>
      </w:r>
    </w:p>
    <w:p w14:paraId="0719A5BB" w14:textId="77777777" w:rsidR="008D23BC" w:rsidRPr="002E5C92" w:rsidRDefault="008D23BC" w:rsidP="006F28DD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Składki płatne będą przelewem na rachunek bankowy Wykonawcy (Ubezpieczyciela) wskazany w polisach lub innych dokumentach ubezpieczenia, o których mowa w § 1 ust. 2 pkt 3). </w:t>
      </w:r>
    </w:p>
    <w:p w14:paraId="7DF7BB57" w14:textId="77777777" w:rsidR="008D23BC" w:rsidRPr="002E5C92" w:rsidRDefault="008D23BC" w:rsidP="006F28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3DAF297" w14:textId="77777777" w:rsidR="008D23BC" w:rsidRPr="002E5C92" w:rsidRDefault="008D23BC" w:rsidP="006F28DD">
      <w:pPr>
        <w:pStyle w:val="Default"/>
        <w:numPr>
          <w:ilvl w:val="0"/>
          <w:numId w:val="10"/>
        </w:numPr>
        <w:spacing w:after="129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Stawki obowiązujące w umowie, </w:t>
      </w:r>
      <w:r w:rsidRPr="003A63C4">
        <w:rPr>
          <w:rFonts w:asciiTheme="minorHAnsi" w:hAnsiTheme="minorHAnsi" w:cstheme="minorHAnsi"/>
          <w:sz w:val="22"/>
          <w:szCs w:val="22"/>
        </w:rPr>
        <w:t xml:space="preserve">określone w § </w:t>
      </w:r>
      <w:r w:rsidR="0025261F" w:rsidRPr="003A63C4">
        <w:rPr>
          <w:rFonts w:asciiTheme="minorHAnsi" w:hAnsiTheme="minorHAnsi" w:cstheme="minorHAnsi"/>
          <w:sz w:val="22"/>
          <w:szCs w:val="22"/>
        </w:rPr>
        <w:t>6</w:t>
      </w:r>
      <w:r w:rsidRPr="002E5C92">
        <w:rPr>
          <w:rFonts w:asciiTheme="minorHAnsi" w:hAnsiTheme="minorHAnsi" w:cstheme="minorHAnsi"/>
          <w:sz w:val="22"/>
          <w:szCs w:val="22"/>
        </w:rPr>
        <w:t xml:space="preserve"> Umowy, są niezmienne przez cały okres ubezpieczenia</w:t>
      </w:r>
      <w:r w:rsidR="0025261F">
        <w:rPr>
          <w:rFonts w:asciiTheme="minorHAnsi" w:hAnsiTheme="minorHAnsi" w:cstheme="minorHAnsi"/>
          <w:sz w:val="22"/>
          <w:szCs w:val="22"/>
        </w:rPr>
        <w:t>.</w:t>
      </w:r>
      <w:r w:rsidRPr="002E5C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99599B" w14:textId="77777777" w:rsidR="008D23BC" w:rsidRPr="002E5C92" w:rsidRDefault="008D23BC" w:rsidP="006F28DD">
      <w:pPr>
        <w:pStyle w:val="Default"/>
        <w:numPr>
          <w:ilvl w:val="0"/>
          <w:numId w:val="10"/>
        </w:numPr>
        <w:spacing w:after="129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>Wykonawca (Ubezpieczyciel) nie może cedować należności wynikających z Umowy na rzecz innego podmiotu, bez uprzedniej, pisemnej zgody Zamawiającego (Ubezpieczającego) wyrażonej w formie pisemnej pod rygorem nieważności</w:t>
      </w:r>
      <w:r w:rsidR="002F5B04" w:rsidRPr="002E5C92">
        <w:rPr>
          <w:rFonts w:asciiTheme="minorHAnsi" w:hAnsiTheme="minorHAnsi" w:cstheme="minorHAnsi"/>
          <w:sz w:val="22"/>
          <w:szCs w:val="22"/>
        </w:rPr>
        <w:t>.</w:t>
      </w:r>
    </w:p>
    <w:p w14:paraId="130F657B" w14:textId="77777777" w:rsidR="008D23BC" w:rsidRPr="002E5C92" w:rsidRDefault="008D23BC" w:rsidP="006F28DD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Zmiana wierzyciela dokonana bez zgody Zamawiającego (Ubezpieczyciela) jest nieważna. </w:t>
      </w:r>
    </w:p>
    <w:p w14:paraId="50B4CED0" w14:textId="77777777" w:rsidR="008D23BC" w:rsidRPr="002E5C92" w:rsidRDefault="008D23BC" w:rsidP="006F28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36EE511" w14:textId="77777777" w:rsidR="008D23BC" w:rsidRPr="002E5C92" w:rsidRDefault="008D23BC" w:rsidP="008D23B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569F69" w14:textId="77777777" w:rsidR="002F5B04" w:rsidRPr="006F28DD" w:rsidRDefault="002F5B04" w:rsidP="006F28D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8DD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6F28DD" w:rsidRPr="006F28DD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662E37A3" w14:textId="77777777" w:rsidR="002F5B04" w:rsidRPr="002E5C92" w:rsidRDefault="002F5B04" w:rsidP="0025261F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Do </w:t>
      </w:r>
      <w:r w:rsidR="00CF1CB7">
        <w:rPr>
          <w:rFonts w:asciiTheme="minorHAnsi" w:hAnsiTheme="minorHAnsi" w:cstheme="minorHAnsi"/>
          <w:sz w:val="22"/>
          <w:szCs w:val="22"/>
        </w:rPr>
        <w:t xml:space="preserve">poszczególnych </w:t>
      </w:r>
      <w:r w:rsidRPr="002E5C92">
        <w:rPr>
          <w:rFonts w:asciiTheme="minorHAnsi" w:hAnsiTheme="minorHAnsi" w:cstheme="minorHAnsi"/>
          <w:sz w:val="22"/>
          <w:szCs w:val="22"/>
        </w:rPr>
        <w:t>um</w:t>
      </w:r>
      <w:r w:rsidR="0025261F">
        <w:rPr>
          <w:rFonts w:asciiTheme="minorHAnsi" w:hAnsiTheme="minorHAnsi" w:cstheme="minorHAnsi"/>
          <w:sz w:val="22"/>
          <w:szCs w:val="22"/>
        </w:rPr>
        <w:t>o</w:t>
      </w:r>
      <w:r w:rsidRPr="002E5C92">
        <w:rPr>
          <w:rFonts w:asciiTheme="minorHAnsi" w:hAnsiTheme="minorHAnsi" w:cstheme="minorHAnsi"/>
          <w:sz w:val="22"/>
          <w:szCs w:val="22"/>
        </w:rPr>
        <w:t>w</w:t>
      </w:r>
      <w:r w:rsidR="0025261F">
        <w:rPr>
          <w:rFonts w:asciiTheme="minorHAnsi" w:hAnsiTheme="minorHAnsi" w:cstheme="minorHAnsi"/>
          <w:sz w:val="22"/>
          <w:szCs w:val="22"/>
        </w:rPr>
        <w:t>y</w:t>
      </w:r>
      <w:r w:rsidRPr="002E5C92">
        <w:rPr>
          <w:rFonts w:asciiTheme="minorHAnsi" w:hAnsiTheme="minorHAnsi" w:cstheme="minorHAnsi"/>
          <w:sz w:val="22"/>
          <w:szCs w:val="22"/>
        </w:rPr>
        <w:t xml:space="preserve"> ubezp</w:t>
      </w:r>
      <w:r w:rsidR="0025261F">
        <w:rPr>
          <w:rFonts w:asciiTheme="minorHAnsi" w:hAnsiTheme="minorHAnsi" w:cstheme="minorHAnsi"/>
          <w:sz w:val="22"/>
          <w:szCs w:val="22"/>
        </w:rPr>
        <w:t>ieczenia</w:t>
      </w:r>
      <w:r w:rsidRPr="002E5C92">
        <w:rPr>
          <w:rFonts w:asciiTheme="minorHAnsi" w:hAnsiTheme="minorHAnsi" w:cstheme="minorHAnsi"/>
          <w:sz w:val="22"/>
          <w:szCs w:val="22"/>
        </w:rPr>
        <w:t xml:space="preserve"> zastosowanie będą miały następujące stawki ubezpieczeniowe według składki w złożonej Ofercie, na podstawie których rozliczana będzie umowa ubezpieczenia w ciągu przewidzianego okresu:</w:t>
      </w:r>
    </w:p>
    <w:p w14:paraId="161966C6" w14:textId="77777777" w:rsidR="002F5B04" w:rsidRPr="002E5C92" w:rsidRDefault="002F5B04" w:rsidP="006F28DD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7886563" w14:textId="77777777" w:rsidR="002F5B04" w:rsidRPr="002E5C92" w:rsidRDefault="002F5B04" w:rsidP="0025261F">
      <w:pPr>
        <w:pStyle w:val="Default"/>
        <w:numPr>
          <w:ilvl w:val="0"/>
          <w:numId w:val="13"/>
        </w:numPr>
        <w:spacing w:after="134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obowiązkowe ubezpieczenie odpowiedzialności cywilnej posiadaczy pojazdów mechanicznych (OC), zgodnie z ustawą z dnia 22 maja 2003 r. o ubezpieczeniach obowiązkowych, Ubezpieczeniowym Funduszu Gwarancyjnym i Polskim Biurze Ubezpieczycieli Komunikacyjnych (t. j.: Dz. U. z 2021 r., poz. 854 ze zm.): ............................, </w:t>
      </w:r>
    </w:p>
    <w:p w14:paraId="76A66E4A" w14:textId="77777777" w:rsidR="002F5B04" w:rsidRPr="002E5C92" w:rsidRDefault="002F5B04" w:rsidP="0025261F">
      <w:pPr>
        <w:pStyle w:val="Default"/>
        <w:numPr>
          <w:ilvl w:val="0"/>
          <w:numId w:val="13"/>
        </w:numPr>
        <w:spacing w:after="134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ubezpieczenie następstw nieszczęśliwych wypadków kierowcy i pasażerów (NNW): ............................, </w:t>
      </w:r>
    </w:p>
    <w:p w14:paraId="69E1F93A" w14:textId="77777777" w:rsidR="002F5B04" w:rsidRPr="002E5C92" w:rsidRDefault="002F5B04" w:rsidP="0025261F">
      <w:pPr>
        <w:pStyle w:val="Default"/>
        <w:numPr>
          <w:ilvl w:val="0"/>
          <w:numId w:val="13"/>
        </w:numPr>
        <w:spacing w:after="134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ubezpieczenie pojazdów mechanicznych od utraty, zniszczenia lub uszkodzenia - auto-casco (AC): ............................, </w:t>
      </w:r>
    </w:p>
    <w:p w14:paraId="1D231916" w14:textId="77777777" w:rsidR="002F5B04" w:rsidRPr="002E5C92" w:rsidRDefault="002F5B04" w:rsidP="0025261F">
      <w:pPr>
        <w:pStyle w:val="Default"/>
        <w:numPr>
          <w:ilvl w:val="0"/>
          <w:numId w:val="13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ubezpieczenie assistance (ASS): ............................ </w:t>
      </w:r>
    </w:p>
    <w:p w14:paraId="668633DC" w14:textId="77777777" w:rsidR="002F5B04" w:rsidRPr="002E5C92" w:rsidRDefault="002F5B04" w:rsidP="006F28DD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5807B14" w14:textId="77777777" w:rsidR="002F5B04" w:rsidRPr="002E5C92" w:rsidRDefault="002F5B04" w:rsidP="006F28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CFE8747" w14:textId="77777777" w:rsidR="002F5B04" w:rsidRPr="002E5C92" w:rsidRDefault="002F5B04" w:rsidP="0025261F">
      <w:pPr>
        <w:pStyle w:val="Default"/>
        <w:numPr>
          <w:ilvl w:val="0"/>
          <w:numId w:val="12"/>
        </w:numPr>
        <w:spacing w:after="138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Stawki ubezpieczeniowe, o których mowa w ust. 1 pkt 1)-4) powyżej będą miały zastosowanie </w:t>
      </w:r>
      <w:r w:rsidR="0025261F">
        <w:rPr>
          <w:rFonts w:asciiTheme="minorHAnsi" w:hAnsiTheme="minorHAnsi" w:cstheme="minorHAnsi"/>
          <w:sz w:val="22"/>
          <w:szCs w:val="22"/>
        </w:rPr>
        <w:br/>
      </w:r>
      <w:r w:rsidRPr="002E5C92">
        <w:rPr>
          <w:rFonts w:asciiTheme="minorHAnsi" w:hAnsiTheme="minorHAnsi" w:cstheme="minorHAnsi"/>
          <w:sz w:val="22"/>
          <w:szCs w:val="22"/>
        </w:rPr>
        <w:t xml:space="preserve">w przypadku włączania do ubezpieczenia nowo zakupionych (nowo przyjętych) pojazdów. </w:t>
      </w:r>
    </w:p>
    <w:p w14:paraId="7B98A6E6" w14:textId="77777777" w:rsidR="002F5B04" w:rsidRPr="002E5C92" w:rsidRDefault="002F5B04" w:rsidP="0025261F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>W przypadku doubezpieczania, uzupełniania, podwyższania sumy ubezpieczenia</w:t>
      </w:r>
      <w:r w:rsidR="00CF1CB7">
        <w:rPr>
          <w:rFonts w:asciiTheme="minorHAnsi" w:hAnsiTheme="minorHAnsi" w:cstheme="minorHAnsi"/>
          <w:sz w:val="22"/>
          <w:szCs w:val="22"/>
        </w:rPr>
        <w:t xml:space="preserve"> </w:t>
      </w:r>
      <w:r w:rsidRPr="002E5C92">
        <w:rPr>
          <w:rFonts w:asciiTheme="minorHAnsi" w:hAnsiTheme="minorHAnsi" w:cstheme="minorHAnsi"/>
          <w:b/>
          <w:bCs/>
          <w:sz w:val="22"/>
          <w:szCs w:val="22"/>
        </w:rPr>
        <w:t xml:space="preserve">/ </w:t>
      </w:r>
      <w:r w:rsidRPr="002E5C92">
        <w:rPr>
          <w:rFonts w:asciiTheme="minorHAnsi" w:hAnsiTheme="minorHAnsi" w:cstheme="minorHAnsi"/>
          <w:sz w:val="22"/>
          <w:szCs w:val="22"/>
        </w:rPr>
        <w:t xml:space="preserve">gwarancyjnej - poza klauzulą automatycznego pokrycia - w okresie ubezpieczenia w ramach Umowy stosowane będą warunki umowy oraz stawki ubezpieczeniowe obowiązujące w Umowie. </w:t>
      </w:r>
    </w:p>
    <w:p w14:paraId="2A47CC5A" w14:textId="77777777" w:rsidR="002F5B04" w:rsidRPr="002E5C92" w:rsidRDefault="002F5B04" w:rsidP="002F5B0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1F7769D8" w14:textId="77777777" w:rsidR="003C5E9A" w:rsidRPr="002E5C92" w:rsidRDefault="003C5E9A" w:rsidP="003C5E9A">
      <w:pPr>
        <w:pStyle w:val="Default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43245271" w14:textId="77777777" w:rsidR="003C5E9A" w:rsidRPr="00777D4B" w:rsidRDefault="003C5E9A" w:rsidP="003C5E9A">
      <w:pPr>
        <w:pStyle w:val="Default"/>
        <w:numPr>
          <w:ilvl w:val="0"/>
          <w:numId w:val="2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7D4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777D4B" w:rsidRPr="00777D4B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7D7A7E90" w14:textId="77777777" w:rsidR="003C5E9A" w:rsidRPr="002E5C92" w:rsidRDefault="003C5E9A" w:rsidP="00777D4B">
      <w:pPr>
        <w:pStyle w:val="Default"/>
        <w:numPr>
          <w:ilvl w:val="0"/>
          <w:numId w:val="15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Osobą odpowiedzialną za realizację Umowy i upoważnioną do kontaktów z Wykonawcą (Ubezpieczycielem) ze strony Zamawiającego (Ubezpieczającego) jest Pan/Pani ............................, tel. kont.: ............................, faks: ............................, e-mail: ............................ . </w:t>
      </w:r>
    </w:p>
    <w:p w14:paraId="5F564409" w14:textId="77777777" w:rsidR="003C5E9A" w:rsidRPr="002E5C92" w:rsidRDefault="003C5E9A" w:rsidP="00777D4B">
      <w:pPr>
        <w:pStyle w:val="Default"/>
        <w:numPr>
          <w:ilvl w:val="0"/>
          <w:numId w:val="15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Osobą odpowiedzialną za realizację Umowy i upoważnioną do kontaktów z Zamawiającym (Ubezpieczającym) ze strony Wykonawcy (Ubezpieczyciela) jest Pan/Pani ............................, tel. kont.: ............................, faks: ............................, e-mail: ............................ . </w:t>
      </w:r>
    </w:p>
    <w:p w14:paraId="0B7CF280" w14:textId="77777777" w:rsidR="003C5E9A" w:rsidRPr="002E5C92" w:rsidRDefault="003C5E9A" w:rsidP="00777D4B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Zmiany osób bądź danych kontaktowych, o których mowa w ust. 1 i 2 powyżej, dokonuje się poprzez pisemne powiadomienie drugiej Strony w terminie 5 dni od dnia dokonania zmiany, wraz z podaniem nowych danych, przy czym zmiany te nie wymagają dla swojej ważności sporządzenia aneksu do Umowy. </w:t>
      </w:r>
    </w:p>
    <w:p w14:paraId="536FDB2F" w14:textId="77777777" w:rsidR="00C041A0" w:rsidRPr="002E5C92" w:rsidRDefault="00C041A0" w:rsidP="00C041A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5388D3E" w14:textId="5330DD82" w:rsidR="00C041A0" w:rsidRPr="009F3730" w:rsidRDefault="00C041A0" w:rsidP="00C041A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373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8731F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658F3DF7" w14:textId="7AA58B7B" w:rsidR="00C041A0" w:rsidRPr="002E5C92" w:rsidRDefault="00C041A0" w:rsidP="009F3730">
      <w:pPr>
        <w:pStyle w:val="Default"/>
        <w:numPr>
          <w:ilvl w:val="0"/>
          <w:numId w:val="17"/>
        </w:numPr>
        <w:spacing w:after="134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>Umowa zawierana jest na okres obowiązywa</w:t>
      </w:r>
      <w:r w:rsidR="001E6B43">
        <w:rPr>
          <w:rFonts w:asciiTheme="minorHAnsi" w:hAnsiTheme="minorHAnsi" w:cstheme="minorHAnsi"/>
          <w:sz w:val="22"/>
          <w:szCs w:val="22"/>
        </w:rPr>
        <w:t>nia</w:t>
      </w:r>
      <w:r w:rsidRPr="002E5C92">
        <w:rPr>
          <w:rFonts w:asciiTheme="minorHAnsi" w:hAnsiTheme="minorHAnsi" w:cstheme="minorHAnsi"/>
          <w:sz w:val="22"/>
          <w:szCs w:val="22"/>
        </w:rPr>
        <w:t xml:space="preserve"> okresu ubezpieczenia każdego </w:t>
      </w:r>
      <w:r w:rsidR="009F3730">
        <w:rPr>
          <w:rFonts w:asciiTheme="minorHAnsi" w:hAnsiTheme="minorHAnsi" w:cstheme="minorHAnsi"/>
          <w:sz w:val="22"/>
          <w:szCs w:val="22"/>
        </w:rPr>
        <w:br/>
      </w:r>
      <w:r w:rsidRPr="002E5C92">
        <w:rPr>
          <w:rFonts w:asciiTheme="minorHAnsi" w:hAnsiTheme="minorHAnsi" w:cstheme="minorHAnsi"/>
          <w:sz w:val="22"/>
          <w:szCs w:val="22"/>
        </w:rPr>
        <w:t xml:space="preserve">z pojazdów. </w:t>
      </w:r>
    </w:p>
    <w:p w14:paraId="434920A5" w14:textId="77777777" w:rsidR="00C041A0" w:rsidRPr="002E5C92" w:rsidRDefault="00C041A0" w:rsidP="009F3730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Odstąpienie od Umowy bądź wypowiedzenie Umowy nie wywołuje konieczności zwrotu świadczeń uzyskanych już przez ubezpieczonych / uprawnionych od Wykonawcy (Ubezpieczyciela), lecz wywierać będzie jedyne skutek ex nunc, ponadto Wykonawca (Ubezpieczyciel) zobowiązany jest do przeprowadzania postępowań likwidacyjnych i wypłaty należnych świadczeń odnośnie zdarzeń, które miały miejsce przed odstąpieniem od/ wypowiedzeniem Umowy, a Zamawiający (Ubezpieczający) zobowiązany jest do zapłaty składki za okres, w jakim Wykonawca (Ubezpieczyciel) udzielał ochrony ubezpieczeniowej. </w:t>
      </w:r>
    </w:p>
    <w:p w14:paraId="677633B4" w14:textId="77777777" w:rsidR="009F3730" w:rsidRDefault="009F3730" w:rsidP="00C6111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AA7175" w14:textId="72139DE2" w:rsidR="00C61116" w:rsidRPr="009F3730" w:rsidRDefault="00C61116" w:rsidP="00C6111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3730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9F3730" w:rsidRPr="009F37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731F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9F37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1CF7303" w14:textId="77777777" w:rsidR="00C041A0" w:rsidRPr="002E5C92" w:rsidRDefault="00C61116" w:rsidP="00847AAC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>W sprawach nie uregulowanych Umową mają</w:t>
      </w:r>
      <w:r w:rsidR="00776461" w:rsidRPr="002E5C92">
        <w:rPr>
          <w:rFonts w:asciiTheme="minorHAnsi" w:hAnsiTheme="minorHAnsi" w:cstheme="minorHAnsi"/>
          <w:sz w:val="22"/>
          <w:szCs w:val="22"/>
        </w:rPr>
        <w:t xml:space="preserve"> zastosowanie właściwe przepisy prawa w tym w szczególności postanowienia Kodeksu Cywilnego.</w:t>
      </w:r>
    </w:p>
    <w:p w14:paraId="3E7C2E4E" w14:textId="77777777" w:rsidR="00C041A0" w:rsidRPr="002E5C92" w:rsidRDefault="00C041A0" w:rsidP="00847AAC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Wszystkie spory wynikłe na tle stosowania Umowy poddaje się Sądowi miejscowo </w:t>
      </w:r>
      <w:r w:rsidR="00847AAC">
        <w:rPr>
          <w:rFonts w:asciiTheme="minorHAnsi" w:hAnsiTheme="minorHAnsi" w:cstheme="minorHAnsi"/>
          <w:sz w:val="22"/>
          <w:szCs w:val="22"/>
        </w:rPr>
        <w:t>w</w:t>
      </w:r>
      <w:r w:rsidRPr="002E5C92">
        <w:rPr>
          <w:rFonts w:asciiTheme="minorHAnsi" w:hAnsiTheme="minorHAnsi" w:cstheme="minorHAnsi"/>
          <w:sz w:val="22"/>
          <w:szCs w:val="22"/>
        </w:rPr>
        <w:t xml:space="preserve">łaściwemu dla Zamawiającego (Ubezpieczającego). </w:t>
      </w:r>
    </w:p>
    <w:p w14:paraId="3D0935AF" w14:textId="77777777" w:rsidR="00C041A0" w:rsidRPr="002E5C92" w:rsidRDefault="00C041A0" w:rsidP="00847AAC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Wszelkie zmiany Umowy wymagają formy pisemnej pod rygorem nieważności. </w:t>
      </w:r>
    </w:p>
    <w:p w14:paraId="255D6221" w14:textId="77777777" w:rsidR="00C041A0" w:rsidRPr="002E5C92" w:rsidRDefault="00C041A0" w:rsidP="00847AAC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Umowa została sporządzona w </w:t>
      </w:r>
      <w:r w:rsidR="000E7973" w:rsidRPr="002E5C92">
        <w:rPr>
          <w:rFonts w:asciiTheme="minorHAnsi" w:hAnsiTheme="minorHAnsi" w:cstheme="minorHAnsi"/>
          <w:sz w:val="22"/>
          <w:szCs w:val="22"/>
        </w:rPr>
        <w:t>dwóch</w:t>
      </w:r>
      <w:r w:rsidRPr="002E5C92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0E7973" w:rsidRPr="002E5C92">
        <w:rPr>
          <w:rFonts w:asciiTheme="minorHAnsi" w:hAnsiTheme="minorHAnsi" w:cstheme="minorHAnsi"/>
          <w:sz w:val="22"/>
          <w:szCs w:val="22"/>
        </w:rPr>
        <w:t>jeden</w:t>
      </w:r>
      <w:r w:rsidRPr="002E5C92">
        <w:rPr>
          <w:rFonts w:asciiTheme="minorHAnsi" w:hAnsiTheme="minorHAnsi" w:cstheme="minorHAnsi"/>
          <w:sz w:val="22"/>
          <w:szCs w:val="22"/>
        </w:rPr>
        <w:t xml:space="preserve"> dla Zamawiającego (Ubezpieczającego) i jeden egzemplarz dla Wykonawcy (Ubezpieczyciela). </w:t>
      </w:r>
    </w:p>
    <w:p w14:paraId="0A8A4084" w14:textId="77777777" w:rsidR="000E7973" w:rsidRPr="002E5C92" w:rsidRDefault="000E7973" w:rsidP="00847AA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D9C817" w14:textId="77777777" w:rsidR="000E7973" w:rsidRDefault="000E7973" w:rsidP="00C041A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1DE06C6" w14:textId="77777777" w:rsidR="009F3730" w:rsidRDefault="009F3730" w:rsidP="00C041A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DB6D3D7" w14:textId="77777777" w:rsidR="009F3730" w:rsidRDefault="009F3730" w:rsidP="00C041A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9A6E4" w14:textId="77777777" w:rsidR="009F3730" w:rsidRPr="002E5C92" w:rsidRDefault="009F3730" w:rsidP="00C041A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B42CC0" w14:textId="77777777" w:rsidR="00494AAF" w:rsidRPr="002E5C92" w:rsidRDefault="009F3730" w:rsidP="00C041A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C041A0" w:rsidRPr="002E5C92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="00494AAF" w:rsidRPr="002E5C9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  <w:r w:rsidR="00494AAF" w:rsidRPr="002E5C9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ZAMAWIAJĄCY</w:t>
      </w:r>
    </w:p>
    <w:p w14:paraId="1225BD3C" w14:textId="77777777" w:rsidR="00494AAF" w:rsidRPr="002E5C92" w:rsidRDefault="00C041A0" w:rsidP="00494AA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>(UBEZPIECZYCIEL)</w:t>
      </w:r>
      <w:r w:rsidR="000E7973" w:rsidRPr="002E5C92">
        <w:rPr>
          <w:rFonts w:asciiTheme="minorHAnsi" w:hAnsiTheme="minorHAnsi" w:cstheme="minorHAnsi"/>
          <w:sz w:val="22"/>
          <w:szCs w:val="22"/>
        </w:rPr>
        <w:t xml:space="preserve">  </w:t>
      </w:r>
      <w:r w:rsidR="00494AAF" w:rsidRPr="002E5C9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="009F3730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494AAF" w:rsidRPr="002E5C92">
        <w:rPr>
          <w:rFonts w:asciiTheme="minorHAnsi" w:hAnsiTheme="minorHAnsi" w:cstheme="minorHAnsi"/>
          <w:sz w:val="22"/>
          <w:szCs w:val="22"/>
        </w:rPr>
        <w:t xml:space="preserve"> </w:t>
      </w:r>
      <w:r w:rsidR="009F3730">
        <w:rPr>
          <w:rFonts w:asciiTheme="minorHAnsi" w:hAnsiTheme="minorHAnsi" w:cstheme="minorHAnsi"/>
          <w:sz w:val="22"/>
          <w:szCs w:val="22"/>
        </w:rPr>
        <w:t xml:space="preserve">  </w:t>
      </w:r>
      <w:r w:rsidR="00494AAF" w:rsidRPr="002E5C92">
        <w:rPr>
          <w:rFonts w:asciiTheme="minorHAnsi" w:hAnsiTheme="minorHAnsi" w:cstheme="minorHAnsi"/>
          <w:sz w:val="22"/>
          <w:szCs w:val="22"/>
        </w:rPr>
        <w:t xml:space="preserve">  (UBEZPIECZAJĄCY) </w:t>
      </w:r>
    </w:p>
    <w:p w14:paraId="4CD96776" w14:textId="77777777" w:rsidR="00494AAF" w:rsidRPr="002E5C92" w:rsidRDefault="000E7973" w:rsidP="00C041A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</w:p>
    <w:p w14:paraId="4B62EA57" w14:textId="77777777" w:rsidR="000E7973" w:rsidRPr="002E5C92" w:rsidRDefault="000E7973" w:rsidP="00C041A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C4E898" w14:textId="77777777" w:rsidR="00847AAC" w:rsidRDefault="00847AAC" w:rsidP="00847A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1BD2A8" w14:textId="77777777" w:rsidR="00847AAC" w:rsidRDefault="00847AAC" w:rsidP="00847A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B6D3CCA" w14:textId="77777777" w:rsidR="00847AAC" w:rsidRDefault="00847AAC" w:rsidP="00847A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8C1EF59" w14:textId="77777777" w:rsidR="00847AAC" w:rsidRDefault="00847AAC" w:rsidP="00847A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07D445" w14:textId="77777777" w:rsidR="00847AAC" w:rsidRDefault="00847AAC" w:rsidP="00847A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E67119E" w14:textId="77777777" w:rsidR="00847AAC" w:rsidRDefault="00847AAC" w:rsidP="00847A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31B96DE" w14:textId="77777777" w:rsidR="00847AAC" w:rsidRDefault="00847AAC" w:rsidP="00847A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4778C88" w14:textId="77777777" w:rsidR="00C041A0" w:rsidRPr="002E5C92" w:rsidRDefault="00C041A0" w:rsidP="00847A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4956F4A1" w14:textId="77777777" w:rsidR="00C041A0" w:rsidRPr="002E5C92" w:rsidRDefault="00C041A0" w:rsidP="00847A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>Załącznik Nr 1 – formularz ofertowy</w:t>
      </w:r>
      <w:r w:rsidR="000E7973" w:rsidRPr="002E5C92">
        <w:rPr>
          <w:rFonts w:asciiTheme="minorHAnsi" w:hAnsiTheme="minorHAnsi" w:cstheme="minorHAnsi"/>
          <w:sz w:val="22"/>
          <w:szCs w:val="22"/>
        </w:rPr>
        <w:t xml:space="preserve"> i</w:t>
      </w:r>
      <w:r w:rsidR="00494AAF" w:rsidRPr="002E5C92">
        <w:rPr>
          <w:rFonts w:asciiTheme="minorHAnsi" w:hAnsiTheme="minorHAnsi" w:cstheme="minorHAnsi"/>
          <w:sz w:val="22"/>
          <w:szCs w:val="22"/>
        </w:rPr>
        <w:t xml:space="preserve"> </w:t>
      </w:r>
      <w:r w:rsidR="000E7973" w:rsidRPr="002E5C92">
        <w:rPr>
          <w:rFonts w:asciiTheme="minorHAnsi" w:hAnsiTheme="minorHAnsi" w:cstheme="minorHAnsi"/>
          <w:sz w:val="22"/>
          <w:szCs w:val="22"/>
        </w:rPr>
        <w:t>cenowy</w:t>
      </w:r>
      <w:r w:rsidRPr="002E5C9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F3994F" w14:textId="77777777" w:rsidR="00C041A0" w:rsidRPr="002E5C92" w:rsidRDefault="00C041A0" w:rsidP="00847A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5C92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E7973" w:rsidRPr="002E5C92">
        <w:rPr>
          <w:rFonts w:asciiTheme="minorHAnsi" w:hAnsiTheme="minorHAnsi" w:cstheme="minorHAnsi"/>
          <w:sz w:val="22"/>
          <w:szCs w:val="22"/>
        </w:rPr>
        <w:t>2</w:t>
      </w:r>
      <w:r w:rsidRPr="002E5C92">
        <w:rPr>
          <w:rFonts w:asciiTheme="minorHAnsi" w:hAnsiTheme="minorHAnsi" w:cstheme="minorHAnsi"/>
          <w:sz w:val="22"/>
          <w:szCs w:val="22"/>
        </w:rPr>
        <w:t xml:space="preserve"> – </w:t>
      </w:r>
      <w:r w:rsidR="000E7973" w:rsidRPr="002E5C92">
        <w:rPr>
          <w:rFonts w:asciiTheme="minorHAnsi" w:hAnsiTheme="minorHAnsi" w:cstheme="minorHAnsi"/>
          <w:sz w:val="22"/>
          <w:szCs w:val="22"/>
        </w:rPr>
        <w:t xml:space="preserve">wykaz pojazdów </w:t>
      </w:r>
      <w:r w:rsidRPr="002E5C92">
        <w:rPr>
          <w:rFonts w:asciiTheme="minorHAnsi" w:hAnsiTheme="minorHAnsi" w:cstheme="minorHAnsi"/>
          <w:sz w:val="22"/>
          <w:szCs w:val="22"/>
        </w:rPr>
        <w:t>zawierający szczegółowy przedmiot, sumy i zakres ubezpieczenia z zaoferowanych warunków w ofercie Wykonawcy (Ubezpieczyciela) oraz szczególne warunki ubezpieczenia dołączone do Oferty - jeżeli takie występują).</w:t>
      </w:r>
    </w:p>
    <w:p w14:paraId="474D36DA" w14:textId="77777777" w:rsidR="008D23BC" w:rsidRPr="002E5C92" w:rsidRDefault="008D23BC" w:rsidP="00C041A0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8D23BC" w:rsidRPr="002E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4C18E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E2222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543A5"/>
    <w:multiLevelType w:val="hybridMultilevel"/>
    <w:tmpl w:val="89DE7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8383D"/>
    <w:multiLevelType w:val="hybridMultilevel"/>
    <w:tmpl w:val="B9464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5CD668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81158"/>
    <w:multiLevelType w:val="hybridMultilevel"/>
    <w:tmpl w:val="2E6E9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B90"/>
    <w:multiLevelType w:val="hybridMultilevel"/>
    <w:tmpl w:val="BDBC4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7563B"/>
    <w:multiLevelType w:val="hybridMultilevel"/>
    <w:tmpl w:val="A5923C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61B2E"/>
    <w:multiLevelType w:val="hybridMultilevel"/>
    <w:tmpl w:val="F64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B404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885525"/>
    <w:multiLevelType w:val="hybridMultilevel"/>
    <w:tmpl w:val="FAAE7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E54F0"/>
    <w:multiLevelType w:val="hybridMultilevel"/>
    <w:tmpl w:val="8D2A0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933AC"/>
    <w:multiLevelType w:val="hybridMultilevel"/>
    <w:tmpl w:val="19681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31BAD"/>
    <w:multiLevelType w:val="hybridMultilevel"/>
    <w:tmpl w:val="E9EA4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F4B40"/>
    <w:multiLevelType w:val="hybridMultilevel"/>
    <w:tmpl w:val="34529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E42F2"/>
    <w:multiLevelType w:val="hybridMultilevel"/>
    <w:tmpl w:val="04F69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31C97"/>
    <w:multiLevelType w:val="hybridMultilevel"/>
    <w:tmpl w:val="EBCC8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43CB5"/>
    <w:multiLevelType w:val="hybridMultilevel"/>
    <w:tmpl w:val="66822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5557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C6615BD"/>
    <w:multiLevelType w:val="hybridMultilevel"/>
    <w:tmpl w:val="5742F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575420">
    <w:abstractNumId w:val="4"/>
  </w:num>
  <w:num w:numId="2" w16cid:durableId="1894344667">
    <w:abstractNumId w:val="8"/>
  </w:num>
  <w:num w:numId="3" w16cid:durableId="2120560551">
    <w:abstractNumId w:val="1"/>
  </w:num>
  <w:num w:numId="4" w16cid:durableId="581060546">
    <w:abstractNumId w:val="0"/>
  </w:num>
  <w:num w:numId="5" w16cid:durableId="1197230695">
    <w:abstractNumId w:val="17"/>
  </w:num>
  <w:num w:numId="6" w16cid:durableId="1608149769">
    <w:abstractNumId w:val="9"/>
  </w:num>
  <w:num w:numId="7" w16cid:durableId="1434590501">
    <w:abstractNumId w:val="14"/>
  </w:num>
  <w:num w:numId="8" w16cid:durableId="520896437">
    <w:abstractNumId w:val="2"/>
  </w:num>
  <w:num w:numId="9" w16cid:durableId="11763318">
    <w:abstractNumId w:val="3"/>
  </w:num>
  <w:num w:numId="10" w16cid:durableId="945039862">
    <w:abstractNumId w:val="16"/>
  </w:num>
  <w:num w:numId="11" w16cid:durableId="240914839">
    <w:abstractNumId w:val="6"/>
  </w:num>
  <w:num w:numId="12" w16cid:durableId="590625638">
    <w:abstractNumId w:val="7"/>
  </w:num>
  <w:num w:numId="13" w16cid:durableId="716777889">
    <w:abstractNumId w:val="18"/>
  </w:num>
  <w:num w:numId="14" w16cid:durableId="341326246">
    <w:abstractNumId w:val="10"/>
  </w:num>
  <w:num w:numId="15" w16cid:durableId="38867707">
    <w:abstractNumId w:val="11"/>
  </w:num>
  <w:num w:numId="16" w16cid:durableId="1944528089">
    <w:abstractNumId w:val="5"/>
  </w:num>
  <w:num w:numId="17" w16cid:durableId="2136094791">
    <w:abstractNumId w:val="12"/>
  </w:num>
  <w:num w:numId="18" w16cid:durableId="1313145636">
    <w:abstractNumId w:val="15"/>
  </w:num>
  <w:num w:numId="19" w16cid:durableId="12808365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E6"/>
    <w:rsid w:val="000E7973"/>
    <w:rsid w:val="0011666F"/>
    <w:rsid w:val="001E6B43"/>
    <w:rsid w:val="002213DB"/>
    <w:rsid w:val="0025261F"/>
    <w:rsid w:val="002A6128"/>
    <w:rsid w:val="002E5C92"/>
    <w:rsid w:val="002F5B04"/>
    <w:rsid w:val="003A63C4"/>
    <w:rsid w:val="003C5E9A"/>
    <w:rsid w:val="003F510F"/>
    <w:rsid w:val="0048731F"/>
    <w:rsid w:val="00494AAF"/>
    <w:rsid w:val="004B1EE6"/>
    <w:rsid w:val="006F28DD"/>
    <w:rsid w:val="00730565"/>
    <w:rsid w:val="00776461"/>
    <w:rsid w:val="00777D4B"/>
    <w:rsid w:val="00847AAC"/>
    <w:rsid w:val="008D23BC"/>
    <w:rsid w:val="009F3730"/>
    <w:rsid w:val="00C041A0"/>
    <w:rsid w:val="00C61116"/>
    <w:rsid w:val="00CF1CB7"/>
    <w:rsid w:val="00CF4D4D"/>
    <w:rsid w:val="00EA5E25"/>
    <w:rsid w:val="00F1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844C"/>
  <w15:chartTrackingRefBased/>
  <w15:docId w15:val="{C0C5260E-B38B-451C-90FF-D7CDD680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EE6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4B1EE6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4B1EE6"/>
    <w:pPr>
      <w:widowControl/>
      <w:spacing w:after="220" w:line="220" w:lineRule="atLeast"/>
      <w:jc w:val="both"/>
    </w:pPr>
    <w:rPr>
      <w:rFonts w:ascii="Arial" w:eastAsia="Times New Roman" w:hAnsi="Arial" w:cs="Times New Roman"/>
      <w:color w:val="auto"/>
      <w:spacing w:val="-5"/>
      <w:kern w:val="2"/>
      <w:sz w:val="20"/>
      <w:szCs w:val="20"/>
      <w:lang w:val="x-none" w:eastAsia="x-none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B1EE6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customStyle="1" w:styleId="Nagwek62">
    <w:name w:val="Nagłówek #6 (2)_"/>
    <w:basedOn w:val="Domylnaczcionkaakapitu"/>
    <w:link w:val="Nagwek620"/>
    <w:uiPriority w:val="99"/>
    <w:qFormat/>
    <w:locked/>
    <w:rsid w:val="004B1EE6"/>
    <w:rPr>
      <w:rFonts w:ascii="Tahoma" w:hAnsi="Tahoma" w:cs="Tahoma"/>
      <w:spacing w:val="50"/>
      <w:sz w:val="20"/>
      <w:szCs w:val="20"/>
      <w:shd w:val="clear" w:color="auto" w:fill="FFFFFF"/>
    </w:rPr>
  </w:style>
  <w:style w:type="paragraph" w:customStyle="1" w:styleId="Teksttreci41">
    <w:name w:val="Tekst treści (4)1"/>
    <w:basedOn w:val="Normalny"/>
    <w:uiPriority w:val="99"/>
    <w:qFormat/>
    <w:rsid w:val="004B1EE6"/>
    <w:pPr>
      <w:shd w:val="clear" w:color="auto" w:fill="FFFFFF"/>
      <w:spacing w:line="240" w:lineRule="atLeast"/>
      <w:ind w:hanging="42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Nagwek620">
    <w:name w:val="Nagłówek #6 (2)"/>
    <w:basedOn w:val="Normalny"/>
    <w:link w:val="Nagwek62"/>
    <w:uiPriority w:val="99"/>
    <w:qFormat/>
    <w:rsid w:val="004B1EE6"/>
    <w:pPr>
      <w:shd w:val="clear" w:color="auto" w:fill="FFFFFF"/>
      <w:spacing w:line="234" w:lineRule="exact"/>
      <w:jc w:val="center"/>
      <w:outlineLvl w:val="5"/>
    </w:pPr>
    <w:rPr>
      <w:rFonts w:ascii="Tahoma" w:eastAsiaTheme="minorHAnsi" w:hAnsi="Tahoma" w:cs="Tahoma"/>
      <w:color w:val="auto"/>
      <w:spacing w:val="50"/>
      <w:kern w:val="2"/>
      <w:sz w:val="20"/>
      <w:szCs w:val="20"/>
      <w:lang w:eastAsia="en-US"/>
      <w14:ligatures w14:val="standardContextual"/>
    </w:rPr>
  </w:style>
  <w:style w:type="paragraph" w:customStyle="1" w:styleId="Default">
    <w:name w:val="Default"/>
    <w:rsid w:val="004B1EE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1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1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3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3DB"/>
    <w:rPr>
      <w:rFonts w:ascii="Arial Unicode MS" w:eastAsia="Arial Unicode MS" w:hAnsi="Arial Unicode MS" w:cs="Arial Unicode MS"/>
      <w:color w:val="000000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3DB"/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3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DB"/>
    <w:rPr>
      <w:rFonts w:ascii="Segoe UI" w:eastAsia="Arial Unicode MS" w:hAnsi="Segoe UI" w:cs="Segoe UI"/>
      <w:color w:val="000000"/>
      <w:kern w:val="0"/>
      <w:sz w:val="18"/>
      <w:szCs w:val="18"/>
      <w:lang w:eastAsia="pl-PL"/>
      <w14:ligatures w14:val="none"/>
    </w:rPr>
  </w:style>
  <w:style w:type="paragraph" w:styleId="Poprawka">
    <w:name w:val="Revision"/>
    <w:hidden/>
    <w:uiPriority w:val="99"/>
    <w:semiHidden/>
    <w:rsid w:val="001E6B43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3</cp:revision>
  <dcterms:created xsi:type="dcterms:W3CDTF">2023-04-28T09:52:00Z</dcterms:created>
  <dcterms:modified xsi:type="dcterms:W3CDTF">2023-04-28T11:06:00Z</dcterms:modified>
</cp:coreProperties>
</file>